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62972" w14:textId="77777777" w:rsidR="005F5F16" w:rsidRPr="005F5F16" w:rsidRDefault="005F5F16" w:rsidP="005F5F16">
      <w:pPr>
        <w:rPr>
          <w:rFonts w:ascii="Calibri" w:hAnsi="Calibri" w:cs="Calibri"/>
          <w:b/>
          <w:bCs/>
          <w:sz w:val="24"/>
          <w:szCs w:val="24"/>
        </w:rPr>
      </w:pPr>
      <w:r w:rsidRPr="005F5F16">
        <w:rPr>
          <w:rFonts w:ascii="Calibri" w:hAnsi="Calibri" w:cs="Calibri"/>
          <w:b/>
          <w:bCs/>
          <w:sz w:val="24"/>
          <w:szCs w:val="24"/>
        </w:rPr>
        <w:t>Why Collections Care Problems Are Often Decision-Making Problems</w:t>
      </w:r>
    </w:p>
    <w:p w14:paraId="1EC0F706" w14:textId="77777777" w:rsidR="005F5F16" w:rsidRPr="005F5F16" w:rsidRDefault="005F5F16" w:rsidP="005F5F16">
      <w:pPr>
        <w:rPr>
          <w:rFonts w:ascii="Calibri" w:hAnsi="Calibri" w:cs="Calibri"/>
          <w:sz w:val="24"/>
          <w:szCs w:val="24"/>
        </w:rPr>
      </w:pPr>
      <w:r w:rsidRPr="005F5F16">
        <w:rPr>
          <w:rFonts w:ascii="Calibri" w:hAnsi="Calibri" w:cs="Calibri"/>
          <w:sz w:val="24"/>
          <w:szCs w:val="24"/>
        </w:rPr>
        <w:t>Across museums, libraries, archives, and historic houses, many collections care challenges initially appear technical in nature.</w:t>
      </w:r>
    </w:p>
    <w:p w14:paraId="07A866B8" w14:textId="77777777" w:rsidR="005F5F16" w:rsidRDefault="005F5F16" w:rsidP="005F5F16">
      <w:pPr>
        <w:rPr>
          <w:rFonts w:ascii="Calibri" w:hAnsi="Calibri" w:cs="Calibri"/>
          <w:sz w:val="24"/>
          <w:szCs w:val="24"/>
        </w:rPr>
      </w:pPr>
      <w:r w:rsidRPr="005F5F16">
        <w:rPr>
          <w:rFonts w:ascii="Calibri" w:hAnsi="Calibri" w:cs="Calibri"/>
          <w:sz w:val="24"/>
          <w:szCs w:val="24"/>
        </w:rPr>
        <w:t>Environmental conditions require improvement.</w:t>
      </w:r>
      <w:r w:rsidRPr="005F5F16">
        <w:rPr>
          <w:rFonts w:ascii="Calibri" w:hAnsi="Calibri" w:cs="Calibri"/>
          <w:sz w:val="24"/>
          <w:szCs w:val="24"/>
        </w:rPr>
        <w:br/>
        <w:t>Storage areas are overcrowded.</w:t>
      </w:r>
      <w:r w:rsidRPr="005F5F16">
        <w:rPr>
          <w:rFonts w:ascii="Calibri" w:hAnsi="Calibri" w:cs="Calibri"/>
          <w:sz w:val="24"/>
          <w:szCs w:val="24"/>
        </w:rPr>
        <w:br/>
        <w:t>Backlogs continue growing.</w:t>
      </w:r>
      <w:r w:rsidRPr="005F5F16">
        <w:rPr>
          <w:rFonts w:ascii="Calibri" w:hAnsi="Calibri" w:cs="Calibri"/>
          <w:sz w:val="24"/>
          <w:szCs w:val="24"/>
        </w:rPr>
        <w:br/>
        <w:t>Emergency preparedness remains incomplete.</w:t>
      </w:r>
      <w:r w:rsidRPr="005F5F16">
        <w:rPr>
          <w:rFonts w:ascii="Calibri" w:hAnsi="Calibri" w:cs="Calibri"/>
          <w:sz w:val="24"/>
          <w:szCs w:val="24"/>
        </w:rPr>
        <w:br/>
        <w:t>Collection moves become increasingly difficult to coordinate.</w:t>
      </w:r>
      <w:r w:rsidRPr="005F5F16">
        <w:rPr>
          <w:rFonts w:ascii="Calibri" w:hAnsi="Calibri" w:cs="Calibri"/>
          <w:sz w:val="24"/>
          <w:szCs w:val="24"/>
        </w:rPr>
        <w:br/>
      </w:r>
    </w:p>
    <w:p w14:paraId="590E1E2D" w14:textId="21403C94" w:rsidR="005F5F16" w:rsidRPr="005F5F16" w:rsidRDefault="005F5F16" w:rsidP="005F5F16">
      <w:pPr>
        <w:rPr>
          <w:rFonts w:ascii="Calibri" w:hAnsi="Calibri" w:cs="Calibri"/>
          <w:sz w:val="24"/>
          <w:szCs w:val="24"/>
        </w:rPr>
      </w:pPr>
      <w:r w:rsidRPr="005F5F16">
        <w:rPr>
          <w:rFonts w:ascii="Calibri" w:hAnsi="Calibri" w:cs="Calibri"/>
          <w:sz w:val="24"/>
          <w:szCs w:val="24"/>
        </w:rPr>
        <w:t>At first</w:t>
      </w:r>
      <w:r>
        <w:rPr>
          <w:rFonts w:ascii="Calibri" w:hAnsi="Calibri" w:cs="Calibri"/>
          <w:sz w:val="24"/>
          <w:szCs w:val="24"/>
        </w:rPr>
        <w:t>,</w:t>
      </w:r>
      <w:r w:rsidRPr="005F5F16">
        <w:rPr>
          <w:rFonts w:ascii="Calibri" w:hAnsi="Calibri" w:cs="Calibri"/>
          <w:sz w:val="24"/>
          <w:szCs w:val="24"/>
        </w:rPr>
        <w:t xml:space="preserve"> these often appear to be primarily technical or operational problems.</w:t>
      </w:r>
    </w:p>
    <w:p w14:paraId="0DA88708" w14:textId="3860B675" w:rsidR="005F5F16" w:rsidRPr="005F5F16" w:rsidRDefault="005F5F16" w:rsidP="005F5F16">
      <w:pPr>
        <w:rPr>
          <w:rFonts w:ascii="Calibri" w:hAnsi="Calibri" w:cs="Calibri"/>
          <w:sz w:val="24"/>
          <w:szCs w:val="24"/>
        </w:rPr>
      </w:pPr>
      <w:r w:rsidRPr="005F5F16">
        <w:rPr>
          <w:rFonts w:ascii="Calibri" w:hAnsi="Calibri" w:cs="Calibri"/>
          <w:sz w:val="24"/>
          <w:szCs w:val="24"/>
        </w:rPr>
        <w:t xml:space="preserve">However, over time, I have increasingly observed that many collections care difficulties are not caused simply by </w:t>
      </w:r>
      <w:r>
        <w:rPr>
          <w:rFonts w:ascii="Calibri" w:hAnsi="Calibri" w:cs="Calibri"/>
          <w:sz w:val="24"/>
          <w:szCs w:val="24"/>
        </w:rPr>
        <w:t xml:space="preserve">a </w:t>
      </w:r>
      <w:r w:rsidRPr="005F5F16">
        <w:rPr>
          <w:rFonts w:ascii="Calibri" w:hAnsi="Calibri" w:cs="Calibri"/>
          <w:sz w:val="24"/>
          <w:szCs w:val="24"/>
        </w:rPr>
        <w:t>lack of technical knowledge, commitment, or professional standards.</w:t>
      </w:r>
    </w:p>
    <w:p w14:paraId="1550F9DA" w14:textId="77777777" w:rsidR="005F5F16" w:rsidRPr="005F5F16" w:rsidRDefault="005F5F16" w:rsidP="005F5F16">
      <w:pPr>
        <w:rPr>
          <w:rFonts w:ascii="Calibri" w:hAnsi="Calibri" w:cs="Calibri"/>
          <w:sz w:val="24"/>
          <w:szCs w:val="24"/>
        </w:rPr>
      </w:pPr>
      <w:r w:rsidRPr="005F5F16">
        <w:rPr>
          <w:rFonts w:ascii="Calibri" w:hAnsi="Calibri" w:cs="Calibri"/>
          <w:sz w:val="24"/>
          <w:szCs w:val="24"/>
        </w:rPr>
        <w:t>More often, they reflect the reality of organisational decision-making under constraint.</w:t>
      </w:r>
    </w:p>
    <w:p w14:paraId="5E8DDFA8" w14:textId="77777777" w:rsidR="005F5F16" w:rsidRPr="005F5F16" w:rsidRDefault="005F5F16" w:rsidP="005F5F16">
      <w:pPr>
        <w:rPr>
          <w:rFonts w:ascii="Calibri" w:hAnsi="Calibri" w:cs="Calibri"/>
          <w:sz w:val="24"/>
          <w:szCs w:val="24"/>
        </w:rPr>
      </w:pPr>
      <w:r w:rsidRPr="005F5F16">
        <w:rPr>
          <w:rFonts w:ascii="Calibri" w:hAnsi="Calibri" w:cs="Calibri"/>
          <w:sz w:val="24"/>
          <w:szCs w:val="24"/>
        </w:rPr>
        <w:t>Most heritage organisations operate within competing pressures:</w:t>
      </w:r>
      <w:r w:rsidRPr="005F5F16">
        <w:rPr>
          <w:rFonts w:ascii="Calibri" w:hAnsi="Calibri" w:cs="Calibri"/>
          <w:sz w:val="24"/>
          <w:szCs w:val="24"/>
        </w:rPr>
        <w:br/>
        <w:t>limited budgets,</w:t>
      </w:r>
      <w:r w:rsidRPr="005F5F16">
        <w:rPr>
          <w:rFonts w:ascii="Calibri" w:hAnsi="Calibri" w:cs="Calibri"/>
          <w:sz w:val="24"/>
          <w:szCs w:val="24"/>
        </w:rPr>
        <w:br/>
        <w:t>ageing buildings,</w:t>
      </w:r>
      <w:r w:rsidRPr="005F5F16">
        <w:rPr>
          <w:rFonts w:ascii="Calibri" w:hAnsi="Calibri" w:cs="Calibri"/>
          <w:sz w:val="24"/>
          <w:szCs w:val="24"/>
        </w:rPr>
        <w:br/>
        <w:t>staffing limitations,</w:t>
      </w:r>
      <w:r w:rsidRPr="005F5F16">
        <w:rPr>
          <w:rFonts w:ascii="Calibri" w:hAnsi="Calibri" w:cs="Calibri"/>
          <w:sz w:val="24"/>
          <w:szCs w:val="24"/>
        </w:rPr>
        <w:br/>
        <w:t>capital project demands,</w:t>
      </w:r>
      <w:r w:rsidRPr="005F5F16">
        <w:rPr>
          <w:rFonts w:ascii="Calibri" w:hAnsi="Calibri" w:cs="Calibri"/>
          <w:sz w:val="24"/>
          <w:szCs w:val="24"/>
        </w:rPr>
        <w:br/>
        <w:t>governance expectations,</w:t>
      </w:r>
      <w:r w:rsidRPr="005F5F16">
        <w:rPr>
          <w:rFonts w:ascii="Calibri" w:hAnsi="Calibri" w:cs="Calibri"/>
          <w:sz w:val="24"/>
          <w:szCs w:val="24"/>
        </w:rPr>
        <w:br/>
        <w:t>public access requirements,</w:t>
      </w:r>
      <w:r w:rsidRPr="005F5F16">
        <w:rPr>
          <w:rFonts w:ascii="Calibri" w:hAnsi="Calibri" w:cs="Calibri"/>
          <w:sz w:val="24"/>
          <w:szCs w:val="24"/>
        </w:rPr>
        <w:br/>
        <w:t>fundraising pressures,</w:t>
      </w:r>
      <w:r w:rsidRPr="005F5F16">
        <w:rPr>
          <w:rFonts w:ascii="Calibri" w:hAnsi="Calibri" w:cs="Calibri"/>
          <w:sz w:val="24"/>
          <w:szCs w:val="24"/>
        </w:rPr>
        <w:br/>
        <w:t>and growing operational complexity.</w:t>
      </w:r>
    </w:p>
    <w:p w14:paraId="03CA2A78" w14:textId="77777777" w:rsidR="005F5F16" w:rsidRPr="005F5F16" w:rsidRDefault="005F5F16" w:rsidP="005F5F16">
      <w:pPr>
        <w:rPr>
          <w:rFonts w:ascii="Calibri" w:hAnsi="Calibri" w:cs="Calibri"/>
          <w:sz w:val="24"/>
          <w:szCs w:val="24"/>
        </w:rPr>
      </w:pPr>
      <w:r w:rsidRPr="005F5F16">
        <w:rPr>
          <w:rFonts w:ascii="Calibri" w:hAnsi="Calibri" w:cs="Calibri"/>
          <w:sz w:val="24"/>
          <w:szCs w:val="24"/>
        </w:rPr>
        <w:t>Within that environment, collections care rarely exists in isolation.</w:t>
      </w:r>
    </w:p>
    <w:p w14:paraId="7DCBE96C" w14:textId="77777777" w:rsidR="005F5F16" w:rsidRPr="005F5F16" w:rsidRDefault="005F5F16" w:rsidP="005F5F16">
      <w:pPr>
        <w:rPr>
          <w:rFonts w:ascii="Calibri" w:hAnsi="Calibri" w:cs="Calibri"/>
          <w:sz w:val="24"/>
          <w:szCs w:val="24"/>
        </w:rPr>
      </w:pPr>
      <w:r w:rsidRPr="005F5F16">
        <w:rPr>
          <w:rFonts w:ascii="Calibri" w:hAnsi="Calibri" w:cs="Calibri"/>
          <w:sz w:val="24"/>
          <w:szCs w:val="24"/>
        </w:rPr>
        <w:t>Collections priorities constantly compete alongside wider organisational priorities, often within systems where resources, authority, responsibilities, and escalation pathways are not always fully clear.</w:t>
      </w:r>
    </w:p>
    <w:p w14:paraId="12C6DE68" w14:textId="77777777" w:rsidR="005F5F16" w:rsidRPr="005F5F16" w:rsidRDefault="005F5F16" w:rsidP="005F5F16">
      <w:pPr>
        <w:rPr>
          <w:rFonts w:ascii="Calibri" w:hAnsi="Calibri" w:cs="Calibri"/>
          <w:sz w:val="24"/>
          <w:szCs w:val="24"/>
        </w:rPr>
      </w:pPr>
      <w:r w:rsidRPr="005F5F16">
        <w:rPr>
          <w:rFonts w:ascii="Calibri" w:hAnsi="Calibri" w:cs="Calibri"/>
          <w:sz w:val="24"/>
          <w:szCs w:val="24"/>
        </w:rPr>
        <w:t>As a result, many collections care challenges gradually become decision-making challenges.</w:t>
      </w:r>
    </w:p>
    <w:p w14:paraId="50658005" w14:textId="0333D677" w:rsidR="00286CD4" w:rsidRPr="00286CD4" w:rsidRDefault="005F5F16" w:rsidP="00286CD4">
      <w:pPr>
        <w:rPr>
          <w:rFonts w:ascii="Calibri" w:hAnsi="Calibri" w:cs="Calibri"/>
          <w:sz w:val="24"/>
          <w:szCs w:val="24"/>
        </w:rPr>
      </w:pPr>
      <w:r w:rsidRPr="00286CD4">
        <w:rPr>
          <w:rFonts w:ascii="Calibri" w:hAnsi="Calibri" w:cs="Calibri"/>
          <w:sz w:val="24"/>
          <w:szCs w:val="24"/>
        </w:rPr>
        <w:t>For example:</w:t>
      </w:r>
    </w:p>
    <w:p w14:paraId="1BABB527" w14:textId="77777777" w:rsidR="00286CD4" w:rsidRDefault="005F5F16" w:rsidP="00286CD4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286CD4">
        <w:rPr>
          <w:rFonts w:ascii="Calibri" w:hAnsi="Calibri" w:cs="Calibri"/>
          <w:sz w:val="24"/>
          <w:szCs w:val="24"/>
        </w:rPr>
        <w:t>Which risks are accepted temporarily because other priorities are taking precedence?</w:t>
      </w:r>
    </w:p>
    <w:p w14:paraId="69CB5F90" w14:textId="77777777" w:rsidR="00286CD4" w:rsidRDefault="005F5F16" w:rsidP="00286CD4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286CD4">
        <w:rPr>
          <w:rFonts w:ascii="Calibri" w:hAnsi="Calibri" w:cs="Calibri"/>
          <w:sz w:val="24"/>
          <w:szCs w:val="24"/>
        </w:rPr>
        <w:t>Which collection issues are escalated to leadership level?</w:t>
      </w:r>
    </w:p>
    <w:p w14:paraId="415A9263" w14:textId="77777777" w:rsidR="00286CD4" w:rsidRDefault="005F5F16" w:rsidP="00286CD4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286CD4">
        <w:rPr>
          <w:rFonts w:ascii="Calibri" w:hAnsi="Calibri" w:cs="Calibri"/>
          <w:sz w:val="24"/>
          <w:szCs w:val="24"/>
        </w:rPr>
        <w:t>Which projects move forward first?</w:t>
      </w:r>
    </w:p>
    <w:p w14:paraId="59A5D707" w14:textId="77777777" w:rsidR="00286CD4" w:rsidRDefault="005F5F16" w:rsidP="00286CD4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286CD4">
        <w:rPr>
          <w:rFonts w:ascii="Calibri" w:hAnsi="Calibri" w:cs="Calibri"/>
          <w:sz w:val="24"/>
          <w:szCs w:val="24"/>
        </w:rPr>
        <w:t>Which risks remain visible institutionally, and which slowly become normalised?</w:t>
      </w:r>
    </w:p>
    <w:p w14:paraId="7D7DAECF" w14:textId="77777777" w:rsidR="00286CD4" w:rsidRDefault="005F5F16" w:rsidP="00286CD4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286CD4">
        <w:rPr>
          <w:rFonts w:ascii="Calibri" w:hAnsi="Calibri" w:cs="Calibri"/>
          <w:sz w:val="24"/>
          <w:szCs w:val="24"/>
        </w:rPr>
        <w:t>What level of operational pressure is considered sustainable for collections staff?</w:t>
      </w:r>
    </w:p>
    <w:p w14:paraId="724EED28" w14:textId="3D4AE69B" w:rsidR="005F5F16" w:rsidRPr="00286CD4" w:rsidRDefault="005F5F16" w:rsidP="00286CD4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286CD4">
        <w:rPr>
          <w:rFonts w:ascii="Calibri" w:hAnsi="Calibri" w:cs="Calibri"/>
          <w:sz w:val="24"/>
          <w:szCs w:val="24"/>
        </w:rPr>
        <w:t>At what point does institutional risk exceed organisational capacity?</w:t>
      </w:r>
    </w:p>
    <w:p w14:paraId="58ED0C45" w14:textId="77777777" w:rsidR="005F5F16" w:rsidRPr="005F5F16" w:rsidRDefault="005F5F16" w:rsidP="005F5F16">
      <w:pPr>
        <w:rPr>
          <w:rFonts w:ascii="Calibri" w:hAnsi="Calibri" w:cs="Calibri"/>
          <w:sz w:val="24"/>
          <w:szCs w:val="24"/>
        </w:rPr>
      </w:pPr>
      <w:r w:rsidRPr="005F5F16">
        <w:rPr>
          <w:rFonts w:ascii="Calibri" w:hAnsi="Calibri" w:cs="Calibri"/>
          <w:sz w:val="24"/>
          <w:szCs w:val="24"/>
        </w:rPr>
        <w:t>These are not purely technical questions.</w:t>
      </w:r>
    </w:p>
    <w:p w14:paraId="18FC8CE8" w14:textId="77777777" w:rsidR="005F5F16" w:rsidRPr="005F5F16" w:rsidRDefault="005F5F16" w:rsidP="005F5F16">
      <w:pPr>
        <w:rPr>
          <w:rFonts w:ascii="Calibri" w:hAnsi="Calibri" w:cs="Calibri"/>
          <w:sz w:val="24"/>
          <w:szCs w:val="24"/>
        </w:rPr>
      </w:pPr>
      <w:r w:rsidRPr="005F5F16">
        <w:rPr>
          <w:rFonts w:ascii="Calibri" w:hAnsi="Calibri" w:cs="Calibri"/>
          <w:sz w:val="24"/>
          <w:szCs w:val="24"/>
        </w:rPr>
        <w:t>They are organisational and leadership questions.</w:t>
      </w:r>
    </w:p>
    <w:p w14:paraId="2BB671F4" w14:textId="77777777" w:rsidR="005F5F16" w:rsidRPr="005F5F16" w:rsidRDefault="005F5F16" w:rsidP="005F5F16">
      <w:pPr>
        <w:rPr>
          <w:rFonts w:ascii="Calibri" w:hAnsi="Calibri" w:cs="Calibri"/>
          <w:sz w:val="24"/>
          <w:szCs w:val="24"/>
        </w:rPr>
      </w:pPr>
      <w:r w:rsidRPr="005F5F16">
        <w:rPr>
          <w:rFonts w:ascii="Calibri" w:hAnsi="Calibri" w:cs="Calibri"/>
          <w:sz w:val="24"/>
          <w:szCs w:val="24"/>
        </w:rPr>
        <w:lastRenderedPageBreak/>
        <w:t>In many organisations, significant work goes into developing collections care plans, risk registers, emergency procedures, environmental monitoring programmes, and prioritisation frameworks.</w:t>
      </w:r>
    </w:p>
    <w:p w14:paraId="113E7709" w14:textId="77777777" w:rsidR="005F5F16" w:rsidRPr="005F5F16" w:rsidRDefault="005F5F16" w:rsidP="005F5F16">
      <w:pPr>
        <w:rPr>
          <w:rFonts w:ascii="Calibri" w:hAnsi="Calibri" w:cs="Calibri"/>
          <w:sz w:val="24"/>
          <w:szCs w:val="24"/>
        </w:rPr>
      </w:pPr>
      <w:r w:rsidRPr="005F5F16">
        <w:rPr>
          <w:rFonts w:ascii="Calibri" w:hAnsi="Calibri" w:cs="Calibri"/>
          <w:sz w:val="24"/>
          <w:szCs w:val="24"/>
        </w:rPr>
        <w:t>However, what is often less visible is the strategic decision-making structure surrounding those tools.</w:t>
      </w:r>
    </w:p>
    <w:p w14:paraId="24693C22" w14:textId="77777777" w:rsidR="005F5F16" w:rsidRPr="00286CD4" w:rsidRDefault="005F5F16" w:rsidP="00286CD4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286CD4">
        <w:rPr>
          <w:rFonts w:ascii="Calibri" w:hAnsi="Calibri" w:cs="Calibri"/>
          <w:sz w:val="24"/>
          <w:szCs w:val="24"/>
        </w:rPr>
        <w:t xml:space="preserve">A risk register may </w:t>
      </w:r>
      <w:proofErr w:type="gramStart"/>
      <w:r w:rsidRPr="00286CD4">
        <w:rPr>
          <w:rFonts w:ascii="Calibri" w:hAnsi="Calibri" w:cs="Calibri"/>
          <w:sz w:val="24"/>
          <w:szCs w:val="24"/>
        </w:rPr>
        <w:t>exist, but</w:t>
      </w:r>
      <w:proofErr w:type="gramEnd"/>
      <w:r w:rsidRPr="00286CD4">
        <w:rPr>
          <w:rFonts w:ascii="Calibri" w:hAnsi="Calibri" w:cs="Calibri"/>
          <w:sz w:val="24"/>
          <w:szCs w:val="24"/>
        </w:rPr>
        <w:t xml:space="preserve"> not meaningfully influence institutional priorities.</w:t>
      </w:r>
    </w:p>
    <w:p w14:paraId="7434B01A" w14:textId="77777777" w:rsidR="005F5F16" w:rsidRPr="00286CD4" w:rsidRDefault="005F5F16" w:rsidP="00286CD4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286CD4">
        <w:rPr>
          <w:rFonts w:ascii="Calibri" w:hAnsi="Calibri" w:cs="Calibri"/>
          <w:sz w:val="24"/>
          <w:szCs w:val="24"/>
        </w:rPr>
        <w:t xml:space="preserve">An emergency plan may be </w:t>
      </w:r>
      <w:proofErr w:type="gramStart"/>
      <w:r w:rsidRPr="00286CD4">
        <w:rPr>
          <w:rFonts w:ascii="Calibri" w:hAnsi="Calibri" w:cs="Calibri"/>
          <w:sz w:val="24"/>
          <w:szCs w:val="24"/>
        </w:rPr>
        <w:t>written, but</w:t>
      </w:r>
      <w:proofErr w:type="gramEnd"/>
      <w:r w:rsidRPr="00286CD4">
        <w:rPr>
          <w:rFonts w:ascii="Calibri" w:hAnsi="Calibri" w:cs="Calibri"/>
          <w:sz w:val="24"/>
          <w:szCs w:val="24"/>
        </w:rPr>
        <w:t xml:space="preserve"> rarely tested operationally.</w:t>
      </w:r>
    </w:p>
    <w:p w14:paraId="2454C7CA" w14:textId="77777777" w:rsidR="005F5F16" w:rsidRPr="00286CD4" w:rsidRDefault="005F5F16" w:rsidP="00286CD4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286CD4">
        <w:rPr>
          <w:rFonts w:ascii="Calibri" w:hAnsi="Calibri" w:cs="Calibri"/>
          <w:sz w:val="24"/>
          <w:szCs w:val="24"/>
        </w:rPr>
        <w:t>A conservation priority list may be developed, but without realistic alignment between identified needs and available organisational capacity.</w:t>
      </w:r>
    </w:p>
    <w:p w14:paraId="697DD3E7" w14:textId="77777777" w:rsidR="005D367D" w:rsidRDefault="005D367D" w:rsidP="005F5F16">
      <w:pPr>
        <w:rPr>
          <w:rFonts w:ascii="Calibri" w:hAnsi="Calibri" w:cs="Calibri"/>
          <w:sz w:val="24"/>
          <w:szCs w:val="24"/>
        </w:rPr>
      </w:pPr>
      <w:r w:rsidRPr="005D367D">
        <w:rPr>
          <w:rFonts w:ascii="Calibri" w:hAnsi="Calibri" w:cs="Calibri"/>
          <w:sz w:val="24"/>
          <w:szCs w:val="24"/>
        </w:rPr>
        <w:t>Under these conditions, collections teams often find themselves operating in a constant state of reactive prioritisation and firefighting.</w:t>
      </w:r>
    </w:p>
    <w:p w14:paraId="7229142D" w14:textId="42C70E56" w:rsidR="005F5F16" w:rsidRPr="005F5F16" w:rsidRDefault="005F5F16" w:rsidP="005F5F16">
      <w:pPr>
        <w:rPr>
          <w:rFonts w:ascii="Calibri" w:hAnsi="Calibri" w:cs="Calibri"/>
          <w:sz w:val="24"/>
          <w:szCs w:val="24"/>
        </w:rPr>
      </w:pPr>
      <w:r w:rsidRPr="005F5F16">
        <w:rPr>
          <w:rFonts w:ascii="Calibri" w:hAnsi="Calibri" w:cs="Calibri"/>
          <w:sz w:val="24"/>
          <w:szCs w:val="24"/>
        </w:rPr>
        <w:t>Everything begins to feel urgent.</w:t>
      </w:r>
      <w:r w:rsidRPr="005F5F16">
        <w:rPr>
          <w:rFonts w:ascii="Calibri" w:hAnsi="Calibri" w:cs="Calibri"/>
          <w:sz w:val="24"/>
          <w:szCs w:val="24"/>
        </w:rPr>
        <w:br/>
        <w:t>Decisions become delayed rather than explicitly resolved.</w:t>
      </w:r>
      <w:r w:rsidRPr="005F5F16">
        <w:rPr>
          <w:rFonts w:ascii="Calibri" w:hAnsi="Calibri" w:cs="Calibri"/>
          <w:sz w:val="24"/>
          <w:szCs w:val="24"/>
        </w:rPr>
        <w:br/>
        <w:t>Additional workload is gradually absorbed with the expectation that teams will somehow continue managing increasing operational complexity.</w:t>
      </w:r>
    </w:p>
    <w:p w14:paraId="2CF7F61D" w14:textId="1B373CE1" w:rsidR="005F5F16" w:rsidRPr="005F5F16" w:rsidRDefault="005F5F16" w:rsidP="005F5F16">
      <w:pPr>
        <w:rPr>
          <w:rFonts w:ascii="Calibri" w:hAnsi="Calibri" w:cs="Calibri"/>
          <w:sz w:val="24"/>
          <w:szCs w:val="24"/>
        </w:rPr>
      </w:pPr>
      <w:r w:rsidRPr="005F5F16">
        <w:rPr>
          <w:rFonts w:ascii="Calibri" w:hAnsi="Calibri" w:cs="Calibri"/>
          <w:sz w:val="24"/>
          <w:szCs w:val="24"/>
        </w:rPr>
        <w:t xml:space="preserve">Importantly, this rarely reflects </w:t>
      </w:r>
      <w:r w:rsidR="005D367D">
        <w:rPr>
          <w:rFonts w:ascii="Calibri" w:hAnsi="Calibri" w:cs="Calibri"/>
          <w:sz w:val="24"/>
          <w:szCs w:val="24"/>
        </w:rPr>
        <w:t xml:space="preserve">a </w:t>
      </w:r>
      <w:r w:rsidRPr="005F5F16">
        <w:rPr>
          <w:rFonts w:ascii="Calibri" w:hAnsi="Calibri" w:cs="Calibri"/>
          <w:sz w:val="24"/>
          <w:szCs w:val="24"/>
        </w:rPr>
        <w:t>lack of care or professionalism.</w:t>
      </w:r>
    </w:p>
    <w:p w14:paraId="3FA98270" w14:textId="77777777" w:rsidR="005F5F16" w:rsidRPr="005F5F16" w:rsidRDefault="005F5F16" w:rsidP="005F5F16">
      <w:pPr>
        <w:rPr>
          <w:rFonts w:ascii="Calibri" w:hAnsi="Calibri" w:cs="Calibri"/>
          <w:sz w:val="24"/>
          <w:szCs w:val="24"/>
        </w:rPr>
      </w:pPr>
      <w:r w:rsidRPr="005F5F16">
        <w:rPr>
          <w:rFonts w:ascii="Calibri" w:hAnsi="Calibri" w:cs="Calibri"/>
          <w:sz w:val="24"/>
          <w:szCs w:val="24"/>
        </w:rPr>
        <w:t>In fact, many collections teams continue functioning precisely because of extremely high levels of commitment, adaptability, and professional responsibility.</w:t>
      </w:r>
    </w:p>
    <w:p w14:paraId="64FDDC99" w14:textId="77777777" w:rsidR="005F5F16" w:rsidRPr="005F5F16" w:rsidRDefault="005F5F16" w:rsidP="005F5F16">
      <w:pPr>
        <w:rPr>
          <w:rFonts w:ascii="Calibri" w:hAnsi="Calibri" w:cs="Calibri"/>
          <w:sz w:val="24"/>
          <w:szCs w:val="24"/>
        </w:rPr>
      </w:pPr>
      <w:r w:rsidRPr="005F5F16">
        <w:rPr>
          <w:rFonts w:ascii="Calibri" w:hAnsi="Calibri" w:cs="Calibri"/>
          <w:sz w:val="24"/>
          <w:szCs w:val="24"/>
        </w:rPr>
        <w:t>However, long-term reliance on informal adaptation can also gradually obscure deeper organisational problems.</w:t>
      </w:r>
    </w:p>
    <w:p w14:paraId="7A04D895" w14:textId="3FCB175D" w:rsidR="005F5F16" w:rsidRPr="005F5F16" w:rsidRDefault="005F5F16" w:rsidP="005F5F16">
      <w:pPr>
        <w:rPr>
          <w:rFonts w:ascii="Calibri" w:hAnsi="Calibri" w:cs="Calibri"/>
          <w:sz w:val="24"/>
          <w:szCs w:val="24"/>
        </w:rPr>
      </w:pPr>
      <w:r w:rsidRPr="005F5F16">
        <w:rPr>
          <w:rFonts w:ascii="Calibri" w:hAnsi="Calibri" w:cs="Calibri"/>
          <w:sz w:val="24"/>
          <w:szCs w:val="24"/>
        </w:rPr>
        <w:t xml:space="preserve">Over time, organisations can begin normalising operational pressure around collections care. Temporary compromises slowly become embedded </w:t>
      </w:r>
      <w:r w:rsidR="00577E72">
        <w:rPr>
          <w:rFonts w:ascii="Calibri" w:hAnsi="Calibri" w:cs="Calibri"/>
          <w:sz w:val="24"/>
          <w:szCs w:val="24"/>
        </w:rPr>
        <w:t>in</w:t>
      </w:r>
      <w:r w:rsidRPr="005F5F16">
        <w:rPr>
          <w:rFonts w:ascii="Calibri" w:hAnsi="Calibri" w:cs="Calibri"/>
          <w:sz w:val="24"/>
          <w:szCs w:val="24"/>
        </w:rPr>
        <w:t xml:space="preserve"> everyday practice. Delayed decisions become routine. Resource limitations become accepted assumptions rather than active strategic discussions.</w:t>
      </w:r>
    </w:p>
    <w:p w14:paraId="26F5C7C3" w14:textId="77777777" w:rsidR="005F5F16" w:rsidRPr="005F5F16" w:rsidRDefault="005F5F16" w:rsidP="005F5F16">
      <w:pPr>
        <w:rPr>
          <w:rFonts w:ascii="Calibri" w:hAnsi="Calibri" w:cs="Calibri"/>
          <w:sz w:val="24"/>
          <w:szCs w:val="24"/>
        </w:rPr>
      </w:pPr>
      <w:r w:rsidRPr="005F5F16">
        <w:rPr>
          <w:rFonts w:ascii="Calibri" w:hAnsi="Calibri" w:cs="Calibri"/>
          <w:sz w:val="24"/>
          <w:szCs w:val="24"/>
        </w:rPr>
        <w:t>As this happens, operational strain can gradually become structurally invisible within the organisation itself.</w:t>
      </w:r>
    </w:p>
    <w:p w14:paraId="3DFD5297" w14:textId="77777777" w:rsidR="005F5F16" w:rsidRPr="005F5F16" w:rsidRDefault="005F5F16" w:rsidP="005F5F16">
      <w:pPr>
        <w:rPr>
          <w:rFonts w:ascii="Calibri" w:hAnsi="Calibri" w:cs="Calibri"/>
          <w:sz w:val="24"/>
          <w:szCs w:val="24"/>
        </w:rPr>
      </w:pPr>
      <w:r w:rsidRPr="005F5F16">
        <w:rPr>
          <w:rFonts w:ascii="Calibri" w:hAnsi="Calibri" w:cs="Calibri"/>
          <w:sz w:val="24"/>
          <w:szCs w:val="24"/>
        </w:rPr>
        <w:t>One of the important turning points within organisations often comes when risks begin to be compared more explicitly across the institution.</w:t>
      </w:r>
    </w:p>
    <w:p w14:paraId="3A564106" w14:textId="77777777" w:rsidR="005F5F16" w:rsidRPr="005F5F16" w:rsidRDefault="005F5F16" w:rsidP="005F5F16">
      <w:pPr>
        <w:rPr>
          <w:rFonts w:ascii="Calibri" w:hAnsi="Calibri" w:cs="Calibri"/>
          <w:sz w:val="24"/>
          <w:szCs w:val="24"/>
        </w:rPr>
      </w:pPr>
      <w:r w:rsidRPr="005F5F16">
        <w:rPr>
          <w:rFonts w:ascii="Calibri" w:hAnsi="Calibri" w:cs="Calibri"/>
          <w:sz w:val="24"/>
          <w:szCs w:val="24"/>
        </w:rPr>
        <w:t>Once risks are compared directly, trade-offs become more visible.</w:t>
      </w:r>
    </w:p>
    <w:p w14:paraId="0ED3BD45" w14:textId="77777777" w:rsidR="00377288" w:rsidRPr="00377288" w:rsidRDefault="005F5F16" w:rsidP="00377288">
      <w:pPr>
        <w:rPr>
          <w:rFonts w:ascii="Calibri" w:hAnsi="Calibri" w:cs="Calibri"/>
          <w:sz w:val="24"/>
          <w:szCs w:val="24"/>
        </w:rPr>
      </w:pPr>
      <w:r w:rsidRPr="00377288">
        <w:rPr>
          <w:rFonts w:ascii="Calibri" w:hAnsi="Calibri" w:cs="Calibri"/>
          <w:sz w:val="24"/>
          <w:szCs w:val="24"/>
        </w:rPr>
        <w:t>It becomes clearer:</w:t>
      </w:r>
    </w:p>
    <w:p w14:paraId="0F8EBFEC" w14:textId="77777777" w:rsidR="00377288" w:rsidRDefault="005F5F16" w:rsidP="00377288">
      <w:pPr>
        <w:pStyle w:val="ListParagraph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377288">
        <w:rPr>
          <w:rFonts w:ascii="Calibri" w:hAnsi="Calibri" w:cs="Calibri"/>
          <w:sz w:val="24"/>
          <w:szCs w:val="24"/>
        </w:rPr>
        <w:t>which risks are primarily technical,</w:t>
      </w:r>
    </w:p>
    <w:p w14:paraId="6DB597D6" w14:textId="77777777" w:rsidR="00377288" w:rsidRDefault="005F5F16" w:rsidP="00377288">
      <w:pPr>
        <w:pStyle w:val="ListParagraph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377288">
        <w:rPr>
          <w:rFonts w:ascii="Calibri" w:hAnsi="Calibri" w:cs="Calibri"/>
          <w:sz w:val="24"/>
          <w:szCs w:val="24"/>
        </w:rPr>
        <w:t>which require leadership decisions,</w:t>
      </w:r>
    </w:p>
    <w:p w14:paraId="4A82B416" w14:textId="77777777" w:rsidR="00377288" w:rsidRDefault="005F5F16" w:rsidP="00377288">
      <w:pPr>
        <w:pStyle w:val="ListParagraph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377288">
        <w:rPr>
          <w:rFonts w:ascii="Calibri" w:hAnsi="Calibri" w:cs="Calibri"/>
          <w:sz w:val="24"/>
          <w:szCs w:val="24"/>
        </w:rPr>
        <w:t>which issues are operational,</w:t>
      </w:r>
    </w:p>
    <w:p w14:paraId="5C228A2E" w14:textId="4E0BED9C" w:rsidR="00377288" w:rsidRDefault="005F5F16" w:rsidP="00377288">
      <w:pPr>
        <w:pStyle w:val="ListParagraph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377288">
        <w:rPr>
          <w:rFonts w:ascii="Calibri" w:hAnsi="Calibri" w:cs="Calibri"/>
          <w:sz w:val="24"/>
          <w:szCs w:val="24"/>
        </w:rPr>
        <w:t>which are structural,</w:t>
      </w:r>
      <w:r w:rsidR="00377288">
        <w:rPr>
          <w:rFonts w:ascii="Calibri" w:hAnsi="Calibri" w:cs="Calibri"/>
          <w:sz w:val="24"/>
          <w:szCs w:val="24"/>
        </w:rPr>
        <w:t xml:space="preserve"> and</w:t>
      </w:r>
    </w:p>
    <w:p w14:paraId="1A0958AD" w14:textId="7E885DD7" w:rsidR="005F5F16" w:rsidRPr="00377288" w:rsidRDefault="00377288" w:rsidP="00377288">
      <w:pPr>
        <w:pStyle w:val="ListParagraph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</w:t>
      </w:r>
      <w:r w:rsidR="005F5F16" w:rsidRPr="00377288">
        <w:rPr>
          <w:rFonts w:ascii="Calibri" w:hAnsi="Calibri" w:cs="Calibri"/>
          <w:sz w:val="24"/>
          <w:szCs w:val="24"/>
        </w:rPr>
        <w:t>here organisational expectations no longer match available capacity.</w:t>
      </w:r>
    </w:p>
    <w:p w14:paraId="739BA1FC" w14:textId="77777777" w:rsidR="005F5F16" w:rsidRPr="005F5F16" w:rsidRDefault="005F5F16" w:rsidP="005F5F16">
      <w:pPr>
        <w:rPr>
          <w:rFonts w:ascii="Calibri" w:hAnsi="Calibri" w:cs="Calibri"/>
          <w:sz w:val="24"/>
          <w:szCs w:val="24"/>
        </w:rPr>
      </w:pPr>
      <w:r w:rsidRPr="005F5F16">
        <w:rPr>
          <w:rFonts w:ascii="Calibri" w:hAnsi="Calibri" w:cs="Calibri"/>
          <w:sz w:val="24"/>
          <w:szCs w:val="24"/>
        </w:rPr>
        <w:lastRenderedPageBreak/>
        <w:t>The discussion gradually shifts from:</w:t>
      </w:r>
      <w:r w:rsidRPr="005F5F16">
        <w:rPr>
          <w:rFonts w:ascii="Calibri" w:hAnsi="Calibri" w:cs="Calibri"/>
          <w:sz w:val="24"/>
          <w:szCs w:val="24"/>
        </w:rPr>
        <w:br/>
        <w:t>“What feels most urgent?”</w:t>
      </w:r>
      <w:r w:rsidRPr="005F5F16">
        <w:rPr>
          <w:rFonts w:ascii="Calibri" w:hAnsi="Calibri" w:cs="Calibri"/>
          <w:sz w:val="24"/>
          <w:szCs w:val="24"/>
        </w:rPr>
        <w:br/>
        <w:t>toward:</w:t>
      </w:r>
      <w:r w:rsidRPr="005F5F16">
        <w:rPr>
          <w:rFonts w:ascii="Calibri" w:hAnsi="Calibri" w:cs="Calibri"/>
          <w:sz w:val="24"/>
          <w:szCs w:val="24"/>
        </w:rPr>
        <w:br/>
        <w:t>“What has the greatest institutional impact?”</w:t>
      </w:r>
    </w:p>
    <w:p w14:paraId="34A24924" w14:textId="77777777" w:rsidR="005F5F16" w:rsidRPr="005F5F16" w:rsidRDefault="005F5F16" w:rsidP="005F5F16">
      <w:pPr>
        <w:rPr>
          <w:rFonts w:ascii="Calibri" w:hAnsi="Calibri" w:cs="Calibri"/>
          <w:sz w:val="24"/>
          <w:szCs w:val="24"/>
        </w:rPr>
      </w:pPr>
      <w:r w:rsidRPr="005F5F16">
        <w:rPr>
          <w:rFonts w:ascii="Calibri" w:hAnsi="Calibri" w:cs="Calibri"/>
          <w:sz w:val="24"/>
          <w:szCs w:val="24"/>
        </w:rPr>
        <w:t>This shift is significant.</w:t>
      </w:r>
    </w:p>
    <w:p w14:paraId="50DCC903" w14:textId="77777777" w:rsidR="005F5F16" w:rsidRPr="005F5F16" w:rsidRDefault="005F5F16" w:rsidP="005F5F16">
      <w:pPr>
        <w:rPr>
          <w:rFonts w:ascii="Calibri" w:hAnsi="Calibri" w:cs="Calibri"/>
          <w:sz w:val="24"/>
          <w:szCs w:val="24"/>
        </w:rPr>
      </w:pPr>
      <w:r w:rsidRPr="005F5F16">
        <w:rPr>
          <w:rFonts w:ascii="Calibri" w:hAnsi="Calibri" w:cs="Calibri"/>
          <w:sz w:val="24"/>
          <w:szCs w:val="24"/>
        </w:rPr>
        <w:t>Because collections care is not only about preserving collections.</w:t>
      </w:r>
    </w:p>
    <w:p w14:paraId="41185740" w14:textId="77777777" w:rsidR="005F5F16" w:rsidRPr="005F5F16" w:rsidRDefault="005F5F16" w:rsidP="005F5F16">
      <w:pPr>
        <w:rPr>
          <w:rFonts w:ascii="Calibri" w:hAnsi="Calibri" w:cs="Calibri"/>
          <w:sz w:val="24"/>
          <w:szCs w:val="24"/>
        </w:rPr>
      </w:pPr>
      <w:r w:rsidRPr="005F5F16">
        <w:rPr>
          <w:rFonts w:ascii="Calibri" w:hAnsi="Calibri" w:cs="Calibri"/>
          <w:sz w:val="24"/>
          <w:szCs w:val="24"/>
        </w:rPr>
        <w:t>It is also about how organisations make decisions under conditions of uncertainty, competing priorities, limited resources, and operational pressure.</w:t>
      </w:r>
    </w:p>
    <w:p w14:paraId="5DD7FFF3" w14:textId="77777777" w:rsidR="005F5F16" w:rsidRPr="005F5F16" w:rsidRDefault="005F5F16" w:rsidP="005F5F16">
      <w:pPr>
        <w:rPr>
          <w:rFonts w:ascii="Calibri" w:hAnsi="Calibri" w:cs="Calibri"/>
          <w:sz w:val="24"/>
          <w:szCs w:val="24"/>
        </w:rPr>
      </w:pPr>
      <w:r w:rsidRPr="005F5F16">
        <w:rPr>
          <w:rFonts w:ascii="Calibri" w:hAnsi="Calibri" w:cs="Calibri"/>
          <w:sz w:val="24"/>
          <w:szCs w:val="24"/>
        </w:rPr>
        <w:t>Technical expertise remains essential.</w:t>
      </w:r>
    </w:p>
    <w:p w14:paraId="4282F4FA" w14:textId="77777777" w:rsidR="005F5F16" w:rsidRPr="005F5F16" w:rsidRDefault="005F5F16" w:rsidP="005F5F16">
      <w:pPr>
        <w:rPr>
          <w:rFonts w:ascii="Calibri" w:hAnsi="Calibri" w:cs="Calibri"/>
          <w:sz w:val="24"/>
          <w:szCs w:val="24"/>
        </w:rPr>
      </w:pPr>
      <w:r w:rsidRPr="005F5F16">
        <w:rPr>
          <w:rFonts w:ascii="Calibri" w:hAnsi="Calibri" w:cs="Calibri"/>
          <w:sz w:val="24"/>
          <w:szCs w:val="24"/>
        </w:rPr>
        <w:t>But technical expertise alone cannot resolve unclear authority structures, delayed escalation, competing institutional priorities, or unresolved organisational trade-offs.</w:t>
      </w:r>
    </w:p>
    <w:p w14:paraId="734B61DC" w14:textId="77777777" w:rsidR="00A134D6" w:rsidRDefault="005F5F16" w:rsidP="00A134D6">
      <w:pPr>
        <w:pStyle w:val="ListParagraph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A134D6">
        <w:rPr>
          <w:rFonts w:ascii="Calibri" w:hAnsi="Calibri" w:cs="Calibri"/>
          <w:sz w:val="24"/>
          <w:szCs w:val="24"/>
        </w:rPr>
        <w:t>In practice, many collections care challenges are deeply connected to:</w:t>
      </w:r>
    </w:p>
    <w:p w14:paraId="49913D96" w14:textId="77777777" w:rsidR="00A134D6" w:rsidRDefault="005F5F16" w:rsidP="00A134D6">
      <w:pPr>
        <w:pStyle w:val="ListParagraph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A134D6">
        <w:rPr>
          <w:rFonts w:ascii="Calibri" w:hAnsi="Calibri" w:cs="Calibri"/>
          <w:sz w:val="24"/>
          <w:szCs w:val="24"/>
        </w:rPr>
        <w:t>leadership,</w:t>
      </w:r>
    </w:p>
    <w:p w14:paraId="33B23EE6" w14:textId="77777777" w:rsidR="00A134D6" w:rsidRDefault="005F5F16" w:rsidP="00A134D6">
      <w:pPr>
        <w:pStyle w:val="ListParagraph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A134D6">
        <w:rPr>
          <w:rFonts w:ascii="Calibri" w:hAnsi="Calibri" w:cs="Calibri"/>
          <w:sz w:val="24"/>
          <w:szCs w:val="24"/>
        </w:rPr>
        <w:t>governance,</w:t>
      </w:r>
    </w:p>
    <w:p w14:paraId="6EAA0586" w14:textId="77777777" w:rsidR="00A134D6" w:rsidRDefault="005F5F16" w:rsidP="00A134D6">
      <w:pPr>
        <w:pStyle w:val="ListParagraph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A134D6">
        <w:rPr>
          <w:rFonts w:ascii="Calibri" w:hAnsi="Calibri" w:cs="Calibri"/>
          <w:sz w:val="24"/>
          <w:szCs w:val="24"/>
        </w:rPr>
        <w:t>prioritisation,</w:t>
      </w:r>
    </w:p>
    <w:p w14:paraId="45AD26F0" w14:textId="77777777" w:rsidR="00A134D6" w:rsidRDefault="005F5F16" w:rsidP="00A134D6">
      <w:pPr>
        <w:pStyle w:val="ListParagraph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A134D6">
        <w:rPr>
          <w:rFonts w:ascii="Calibri" w:hAnsi="Calibri" w:cs="Calibri"/>
          <w:sz w:val="24"/>
          <w:szCs w:val="24"/>
        </w:rPr>
        <w:t>communication,</w:t>
      </w:r>
    </w:p>
    <w:p w14:paraId="6947E064" w14:textId="5E9F1E92" w:rsidR="00A134D6" w:rsidRDefault="005F5F16" w:rsidP="00A134D6">
      <w:pPr>
        <w:pStyle w:val="ListParagraph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A134D6">
        <w:rPr>
          <w:rFonts w:ascii="Calibri" w:hAnsi="Calibri" w:cs="Calibri"/>
          <w:sz w:val="24"/>
          <w:szCs w:val="24"/>
        </w:rPr>
        <w:t>risk appetite,</w:t>
      </w:r>
      <w:r w:rsidR="00A134D6">
        <w:rPr>
          <w:rFonts w:ascii="Calibri" w:hAnsi="Calibri" w:cs="Calibri"/>
          <w:sz w:val="24"/>
          <w:szCs w:val="24"/>
        </w:rPr>
        <w:t xml:space="preserve"> and</w:t>
      </w:r>
    </w:p>
    <w:p w14:paraId="34FD03A5" w14:textId="130358C6" w:rsidR="005F5F16" w:rsidRPr="00A134D6" w:rsidRDefault="00A134D6" w:rsidP="00A134D6">
      <w:pPr>
        <w:pStyle w:val="ListParagraph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5F5F16" w:rsidRPr="00A134D6">
        <w:rPr>
          <w:rFonts w:ascii="Calibri" w:hAnsi="Calibri" w:cs="Calibri"/>
          <w:sz w:val="24"/>
          <w:szCs w:val="24"/>
        </w:rPr>
        <w:t>rganisational decision-making.</w:t>
      </w:r>
    </w:p>
    <w:p w14:paraId="6981AF33" w14:textId="77777777" w:rsidR="005F5F16" w:rsidRPr="005F5F16" w:rsidRDefault="005F5F16" w:rsidP="005F5F16">
      <w:pPr>
        <w:rPr>
          <w:rFonts w:ascii="Calibri" w:hAnsi="Calibri" w:cs="Calibri"/>
          <w:sz w:val="24"/>
          <w:szCs w:val="24"/>
        </w:rPr>
      </w:pPr>
      <w:r w:rsidRPr="005F5F16">
        <w:rPr>
          <w:rFonts w:ascii="Calibri" w:hAnsi="Calibri" w:cs="Calibri"/>
          <w:sz w:val="24"/>
          <w:szCs w:val="24"/>
        </w:rPr>
        <w:t>This is one reason why collections care increasingly needs to be understood not only as a technical field, but also as an organisational and strategic one.</w:t>
      </w:r>
    </w:p>
    <w:p w14:paraId="2F2B24B3" w14:textId="0C83EE6B" w:rsidR="005F5F16" w:rsidRDefault="005F5F16" w:rsidP="005F5F16">
      <w:pPr>
        <w:rPr>
          <w:rFonts w:ascii="Calibri" w:hAnsi="Calibri" w:cs="Calibri"/>
          <w:sz w:val="24"/>
          <w:szCs w:val="24"/>
        </w:rPr>
      </w:pPr>
      <w:r w:rsidRPr="005F5F16">
        <w:rPr>
          <w:rFonts w:ascii="Calibri" w:hAnsi="Calibri" w:cs="Calibri"/>
          <w:sz w:val="24"/>
          <w:szCs w:val="24"/>
        </w:rPr>
        <w:t xml:space="preserve">As heritage organisations continue operating under growing constraint and complexity, long-term </w:t>
      </w:r>
      <w:r w:rsidR="00CC2C6A">
        <w:rPr>
          <w:rFonts w:ascii="Calibri" w:hAnsi="Calibri" w:cs="Calibri"/>
          <w:sz w:val="24"/>
          <w:szCs w:val="24"/>
        </w:rPr>
        <w:t>collections care</w:t>
      </w:r>
      <w:r w:rsidRPr="005F5F16">
        <w:rPr>
          <w:rFonts w:ascii="Calibri" w:hAnsi="Calibri" w:cs="Calibri"/>
          <w:sz w:val="24"/>
          <w:szCs w:val="24"/>
        </w:rPr>
        <w:t xml:space="preserve"> increasingly depends not only on technical expertise, but on whether organisations can make realistic decisions about risk, capacity, priorities, and organisational limits before operational pressure gradually becomes institutional instability.</w:t>
      </w:r>
    </w:p>
    <w:p w14:paraId="074DB485" w14:textId="77777777" w:rsidR="00CC2C6A" w:rsidRDefault="00CC2C6A" w:rsidP="005F5F16">
      <w:pPr>
        <w:rPr>
          <w:rFonts w:ascii="Calibri" w:hAnsi="Calibri" w:cs="Calibri"/>
          <w:sz w:val="24"/>
          <w:szCs w:val="24"/>
        </w:rPr>
      </w:pPr>
    </w:p>
    <w:p w14:paraId="36AC2D92" w14:textId="30CA37B1" w:rsidR="00CC2C6A" w:rsidRDefault="00CC2C6A" w:rsidP="005F5F1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Andor Vince</w:t>
      </w:r>
    </w:p>
    <w:p w14:paraId="7066D3B0" w14:textId="78616810" w:rsidR="00CC2C6A" w:rsidRDefault="001421F6" w:rsidP="001421F6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Collections</w:t>
      </w:r>
      <w:r w:rsidR="00CC2C6A">
        <w:rPr>
          <w:rFonts w:ascii="Calibri" w:hAnsi="Calibri" w:cs="Calibri"/>
          <w:sz w:val="24"/>
          <w:szCs w:val="24"/>
        </w:rPr>
        <w:t xml:space="preserve"> Care Advisor and</w:t>
      </w:r>
    </w:p>
    <w:p w14:paraId="354057A3" w14:textId="5425731B" w:rsidR="00CC2C6A" w:rsidRDefault="001421F6" w:rsidP="001421F6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Positive Organisational Psychology Practitioner</w:t>
      </w:r>
    </w:p>
    <w:p w14:paraId="11B9CCC6" w14:textId="77777777" w:rsidR="001421F6" w:rsidRDefault="001421F6" w:rsidP="001421F6">
      <w:pPr>
        <w:spacing w:after="0"/>
        <w:rPr>
          <w:rFonts w:ascii="Calibri" w:hAnsi="Calibri" w:cs="Calibri"/>
          <w:sz w:val="24"/>
          <w:szCs w:val="24"/>
        </w:rPr>
      </w:pPr>
    </w:p>
    <w:p w14:paraId="0EDB8DAA" w14:textId="23209FC2" w:rsidR="001421F6" w:rsidRPr="005F5F16" w:rsidRDefault="001421F6" w:rsidP="001421F6">
      <w:pPr>
        <w:spacing w:after="0"/>
        <w:rPr>
          <w:rFonts w:ascii="Calibri" w:hAnsi="Calibri" w:cs="Calibri"/>
          <w:sz w:val="24"/>
          <w:szCs w:val="24"/>
        </w:rPr>
      </w:pPr>
      <w:r w:rsidRPr="00490E19">
        <w:rPr>
          <w:rFonts w:ascii="Calibri" w:hAnsi="Calibri" w:cs="Calibri"/>
          <w:b/>
          <w:bCs/>
          <w:sz w:val="24"/>
          <w:szCs w:val="24"/>
        </w:rPr>
        <w:t>Date:</w:t>
      </w:r>
      <w:r>
        <w:rPr>
          <w:rFonts w:ascii="Calibri" w:hAnsi="Calibri" w:cs="Calibri"/>
          <w:sz w:val="24"/>
          <w:szCs w:val="24"/>
        </w:rPr>
        <w:t xml:space="preserve"> </w:t>
      </w:r>
      <w:r w:rsidR="00490E19">
        <w:rPr>
          <w:rFonts w:ascii="Calibri" w:hAnsi="Calibri" w:cs="Calibri"/>
          <w:sz w:val="24"/>
          <w:szCs w:val="24"/>
        </w:rPr>
        <w:t>25</w:t>
      </w:r>
      <w:r w:rsidR="00490E19" w:rsidRPr="00490E19">
        <w:rPr>
          <w:rFonts w:ascii="Calibri" w:hAnsi="Calibri" w:cs="Calibri"/>
          <w:sz w:val="24"/>
          <w:szCs w:val="24"/>
          <w:vertAlign w:val="superscript"/>
        </w:rPr>
        <w:t>th</w:t>
      </w:r>
      <w:r w:rsidR="00490E19">
        <w:rPr>
          <w:rFonts w:ascii="Calibri" w:hAnsi="Calibri" w:cs="Calibri"/>
          <w:sz w:val="24"/>
          <w:szCs w:val="24"/>
        </w:rPr>
        <w:t xml:space="preserve"> March 2026</w:t>
      </w:r>
    </w:p>
    <w:p w14:paraId="55CE4900" w14:textId="77777777" w:rsidR="00A16C0D" w:rsidRPr="005F5F16" w:rsidRDefault="00A16C0D">
      <w:pPr>
        <w:rPr>
          <w:rFonts w:ascii="Calibri" w:hAnsi="Calibri" w:cs="Calibri"/>
          <w:sz w:val="24"/>
          <w:szCs w:val="24"/>
        </w:rPr>
      </w:pPr>
    </w:p>
    <w:sectPr w:rsidR="00A16C0D" w:rsidRPr="005F5F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941FD"/>
    <w:multiLevelType w:val="hybridMultilevel"/>
    <w:tmpl w:val="A87AB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F5340"/>
    <w:multiLevelType w:val="hybridMultilevel"/>
    <w:tmpl w:val="07862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47420"/>
    <w:multiLevelType w:val="hybridMultilevel"/>
    <w:tmpl w:val="881AD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7408A7"/>
    <w:multiLevelType w:val="hybridMultilevel"/>
    <w:tmpl w:val="23168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A09FD"/>
    <w:multiLevelType w:val="hybridMultilevel"/>
    <w:tmpl w:val="AA7E4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760335">
    <w:abstractNumId w:val="2"/>
  </w:num>
  <w:num w:numId="2" w16cid:durableId="678586073">
    <w:abstractNumId w:val="3"/>
  </w:num>
  <w:num w:numId="3" w16cid:durableId="40597232">
    <w:abstractNumId w:val="1"/>
  </w:num>
  <w:num w:numId="4" w16cid:durableId="391125396">
    <w:abstractNumId w:val="4"/>
  </w:num>
  <w:num w:numId="5" w16cid:durableId="1419018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B05"/>
    <w:rsid w:val="00114CAA"/>
    <w:rsid w:val="001421F6"/>
    <w:rsid w:val="00286CD4"/>
    <w:rsid w:val="00340479"/>
    <w:rsid w:val="00377288"/>
    <w:rsid w:val="00490E19"/>
    <w:rsid w:val="00517B00"/>
    <w:rsid w:val="00577E72"/>
    <w:rsid w:val="005D367D"/>
    <w:rsid w:val="005F5F16"/>
    <w:rsid w:val="00684EA2"/>
    <w:rsid w:val="00693108"/>
    <w:rsid w:val="00A134D6"/>
    <w:rsid w:val="00A16C0D"/>
    <w:rsid w:val="00C779C1"/>
    <w:rsid w:val="00CC2C6A"/>
    <w:rsid w:val="00D179BE"/>
    <w:rsid w:val="00D2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F94D9"/>
  <w15:chartTrackingRefBased/>
  <w15:docId w15:val="{767A3180-4B99-4FCE-B9C4-F04598AE1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7B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7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7B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7B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7B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7B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7B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7B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7B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7B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7B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7B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7B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7B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7B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7B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7B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7B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7B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7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7B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7B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7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7B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7B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7B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7B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7B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7B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808</Words>
  <Characters>4588</Characters>
  <Application>Microsoft Office Word</Application>
  <DocSecurity>0</DocSecurity>
  <Lines>134</Lines>
  <Paragraphs>93</Paragraphs>
  <ScaleCrop>false</ScaleCrop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Andor Vince</dc:creator>
  <cp:keywords/>
  <dc:description/>
  <cp:lastModifiedBy>Andor Vince</cp:lastModifiedBy>
  <cp:revision>12</cp:revision>
  <dcterms:created xsi:type="dcterms:W3CDTF">2026-05-24T23:54:00Z</dcterms:created>
  <dcterms:modified xsi:type="dcterms:W3CDTF">2026-05-25T00:02:00Z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d4b0fa77-beff-4615-89e2-4b0f10793bad</vt:lpwstr>
  </property>
</Properties>
</file>