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29CBB" w14:textId="77777777" w:rsidR="00FB6FC0" w:rsidRPr="00FB6FC0" w:rsidRDefault="00FB6FC0" w:rsidP="00FB6FC0">
      <w:pPr>
        <w:rPr>
          <w:rFonts w:ascii="Calibri" w:hAnsi="Calibri" w:cs="Calibri"/>
          <w:sz w:val="24"/>
          <w:szCs w:val="24"/>
        </w:rPr>
      </w:pPr>
      <w:r w:rsidRPr="00FB6FC0">
        <w:rPr>
          <w:rFonts w:ascii="Calibri" w:hAnsi="Calibri" w:cs="Calibri"/>
          <w:sz w:val="24"/>
          <w:szCs w:val="24"/>
        </w:rPr>
        <w:t>Supporting Internal Funding or Approval Requests</w:t>
      </w:r>
    </w:p>
    <w:p w14:paraId="0BCB4FF7" w14:textId="77777777" w:rsidR="00C7797E" w:rsidRDefault="00C7797E" w:rsidP="00FB6FC0">
      <w:pPr>
        <w:rPr>
          <w:rFonts w:ascii="Calibri" w:hAnsi="Calibri" w:cs="Calibri"/>
          <w:b/>
          <w:bCs/>
          <w:sz w:val="28"/>
          <w:szCs w:val="28"/>
        </w:rPr>
      </w:pPr>
    </w:p>
    <w:p w14:paraId="489393F1" w14:textId="188A46D0" w:rsidR="00FB6FC0" w:rsidRPr="00FB6FC0" w:rsidRDefault="00FB6FC0" w:rsidP="00FB6FC0">
      <w:pPr>
        <w:rPr>
          <w:rFonts w:ascii="Calibri" w:hAnsi="Calibri" w:cs="Calibri"/>
          <w:b/>
          <w:bCs/>
          <w:sz w:val="28"/>
          <w:szCs w:val="28"/>
        </w:rPr>
      </w:pPr>
      <w:r w:rsidRPr="00FB6FC0">
        <w:rPr>
          <w:rFonts w:ascii="Calibri" w:hAnsi="Calibri" w:cs="Calibri"/>
          <w:b/>
          <w:bCs/>
          <w:sz w:val="28"/>
          <w:szCs w:val="28"/>
        </w:rPr>
        <w:t>Decision-Making Under Constraint in Collections Care</w:t>
      </w:r>
    </w:p>
    <w:p w14:paraId="609F4E81" w14:textId="77777777" w:rsidR="00FB6FC0" w:rsidRPr="00FB6FC0" w:rsidRDefault="00FB6FC0" w:rsidP="00FB6FC0">
      <w:pPr>
        <w:rPr>
          <w:rFonts w:ascii="Calibri" w:hAnsi="Calibri" w:cs="Calibri"/>
          <w:b/>
          <w:bCs/>
          <w:sz w:val="24"/>
          <w:szCs w:val="24"/>
        </w:rPr>
      </w:pPr>
      <w:r w:rsidRPr="00FB6FC0">
        <w:rPr>
          <w:rFonts w:ascii="Calibri" w:hAnsi="Calibri" w:cs="Calibri"/>
          <w:b/>
          <w:bCs/>
          <w:sz w:val="24"/>
          <w:szCs w:val="24"/>
        </w:rPr>
        <w:t>Course Information</w:t>
      </w:r>
    </w:p>
    <w:p w14:paraId="5A938F6A" w14:textId="77777777" w:rsidR="00FB6FC0" w:rsidRPr="00FB6FC0" w:rsidRDefault="00FB6FC0" w:rsidP="00FB6FC0">
      <w:pPr>
        <w:rPr>
          <w:rFonts w:ascii="Calibri" w:hAnsi="Calibri" w:cs="Calibri"/>
          <w:sz w:val="24"/>
          <w:szCs w:val="24"/>
        </w:rPr>
      </w:pPr>
      <w:r w:rsidRPr="00FB6FC0">
        <w:rPr>
          <w:rFonts w:ascii="Calibri" w:hAnsi="Calibri" w:cs="Calibri"/>
          <w:b/>
          <w:bCs/>
          <w:sz w:val="24"/>
          <w:szCs w:val="24"/>
        </w:rPr>
        <w:t>Delivery:</w:t>
      </w:r>
      <w:r w:rsidRPr="00FB6FC0">
        <w:rPr>
          <w:rFonts w:ascii="Calibri" w:hAnsi="Calibri" w:cs="Calibri"/>
          <w:sz w:val="24"/>
          <w:szCs w:val="24"/>
        </w:rPr>
        <w:t xml:space="preserve"> Online</w:t>
      </w:r>
      <w:r w:rsidRPr="00FB6FC0">
        <w:rPr>
          <w:rFonts w:ascii="Calibri" w:hAnsi="Calibri" w:cs="Calibri"/>
          <w:sz w:val="24"/>
          <w:szCs w:val="24"/>
        </w:rPr>
        <w:br/>
      </w:r>
      <w:r w:rsidRPr="00FB6FC0">
        <w:rPr>
          <w:rFonts w:ascii="Calibri" w:hAnsi="Calibri" w:cs="Calibri"/>
          <w:b/>
          <w:bCs/>
          <w:sz w:val="24"/>
          <w:szCs w:val="24"/>
        </w:rPr>
        <w:t>Region:</w:t>
      </w:r>
      <w:r w:rsidRPr="00FB6FC0">
        <w:rPr>
          <w:rFonts w:ascii="Calibri" w:hAnsi="Calibri" w:cs="Calibri"/>
          <w:sz w:val="24"/>
          <w:szCs w:val="24"/>
        </w:rPr>
        <w:t xml:space="preserve"> USA, Europe and UK Cohort</w:t>
      </w:r>
      <w:r w:rsidRPr="00FB6FC0">
        <w:rPr>
          <w:rFonts w:ascii="Calibri" w:hAnsi="Calibri" w:cs="Calibri"/>
          <w:sz w:val="24"/>
          <w:szCs w:val="24"/>
        </w:rPr>
        <w:br/>
      </w:r>
      <w:r w:rsidRPr="00421812">
        <w:rPr>
          <w:rFonts w:ascii="Calibri" w:hAnsi="Calibri" w:cs="Calibri"/>
          <w:b/>
          <w:bCs/>
          <w:sz w:val="24"/>
          <w:szCs w:val="24"/>
        </w:rPr>
        <w:t>Date:</w:t>
      </w:r>
      <w:r w:rsidRPr="00FB6FC0">
        <w:rPr>
          <w:rFonts w:ascii="Calibri" w:hAnsi="Calibri" w:cs="Calibri"/>
          <w:sz w:val="24"/>
          <w:szCs w:val="24"/>
        </w:rPr>
        <w:t xml:space="preserve"> October 2026</w:t>
      </w:r>
      <w:r w:rsidRPr="00FB6FC0">
        <w:rPr>
          <w:rFonts w:ascii="Calibri" w:hAnsi="Calibri" w:cs="Calibri"/>
          <w:sz w:val="24"/>
          <w:szCs w:val="24"/>
        </w:rPr>
        <w:br/>
      </w:r>
      <w:r w:rsidRPr="00421812">
        <w:rPr>
          <w:rFonts w:ascii="Calibri" w:hAnsi="Calibri" w:cs="Calibri"/>
          <w:b/>
          <w:bCs/>
          <w:sz w:val="24"/>
          <w:szCs w:val="24"/>
        </w:rPr>
        <w:t>Format:</w:t>
      </w:r>
      <w:r w:rsidRPr="00FB6FC0">
        <w:rPr>
          <w:rFonts w:ascii="Calibri" w:hAnsi="Calibri" w:cs="Calibri"/>
          <w:sz w:val="24"/>
          <w:szCs w:val="24"/>
        </w:rPr>
        <w:t xml:space="preserve"> Small professional cohort programme</w:t>
      </w:r>
      <w:r w:rsidRPr="00FB6FC0">
        <w:rPr>
          <w:rFonts w:ascii="Calibri" w:hAnsi="Calibri" w:cs="Calibri"/>
          <w:sz w:val="24"/>
          <w:szCs w:val="24"/>
        </w:rPr>
        <w:br/>
      </w:r>
      <w:r w:rsidRPr="00421812">
        <w:rPr>
          <w:rFonts w:ascii="Calibri" w:hAnsi="Calibri" w:cs="Calibri"/>
          <w:b/>
          <w:bCs/>
          <w:sz w:val="24"/>
          <w:szCs w:val="24"/>
        </w:rPr>
        <w:t>Course Style:</w:t>
      </w:r>
      <w:r w:rsidRPr="00FB6FC0">
        <w:rPr>
          <w:rFonts w:ascii="Calibri" w:hAnsi="Calibri" w:cs="Calibri"/>
          <w:sz w:val="24"/>
          <w:szCs w:val="24"/>
        </w:rPr>
        <w:t xml:space="preserve"> Structured professional learning combining collections-based scenarios, facilitated discussion, practical exercises, and reflection grounded in real collections practice</w:t>
      </w:r>
      <w:r w:rsidRPr="00FB6FC0">
        <w:rPr>
          <w:rFonts w:ascii="Calibri" w:hAnsi="Calibri" w:cs="Calibri"/>
          <w:sz w:val="24"/>
          <w:szCs w:val="24"/>
        </w:rPr>
        <w:br/>
      </w:r>
      <w:r w:rsidRPr="00421812">
        <w:rPr>
          <w:rFonts w:ascii="Calibri" w:hAnsi="Calibri" w:cs="Calibri"/>
          <w:b/>
          <w:bCs/>
          <w:sz w:val="24"/>
          <w:szCs w:val="24"/>
        </w:rPr>
        <w:t>Price:</w:t>
      </w:r>
      <w:r w:rsidRPr="00FB6FC0">
        <w:rPr>
          <w:rFonts w:ascii="Calibri" w:hAnsi="Calibri" w:cs="Calibri"/>
          <w:sz w:val="24"/>
          <w:szCs w:val="24"/>
        </w:rPr>
        <w:t xml:space="preserve"> USD 695 / AUD 960 / NZD 1177 + GST</w:t>
      </w:r>
    </w:p>
    <w:p w14:paraId="3DB6C8A9" w14:textId="77777777" w:rsidR="00421812" w:rsidRDefault="00421812" w:rsidP="00FB6FC0">
      <w:pPr>
        <w:rPr>
          <w:rFonts w:ascii="Calibri" w:hAnsi="Calibri" w:cs="Calibri"/>
          <w:sz w:val="24"/>
          <w:szCs w:val="24"/>
        </w:rPr>
      </w:pPr>
    </w:p>
    <w:p w14:paraId="69F1CC91" w14:textId="11F9F849" w:rsidR="00FB6FC0" w:rsidRPr="00421812" w:rsidRDefault="00FB6FC0" w:rsidP="00FB6FC0">
      <w:pPr>
        <w:rPr>
          <w:rFonts w:ascii="Calibri" w:hAnsi="Calibri" w:cs="Calibri"/>
          <w:b/>
          <w:bCs/>
          <w:sz w:val="24"/>
          <w:szCs w:val="24"/>
        </w:rPr>
      </w:pPr>
      <w:r w:rsidRPr="00421812">
        <w:rPr>
          <w:rFonts w:ascii="Calibri" w:hAnsi="Calibri" w:cs="Calibri"/>
          <w:b/>
          <w:bCs/>
          <w:sz w:val="24"/>
          <w:szCs w:val="24"/>
        </w:rPr>
        <w:t>Course Overview</w:t>
      </w:r>
    </w:p>
    <w:p w14:paraId="7C41C890" w14:textId="77777777" w:rsidR="00FB6FC0" w:rsidRPr="00FB6FC0" w:rsidRDefault="00FB6FC0" w:rsidP="00FB6FC0">
      <w:pPr>
        <w:rPr>
          <w:rFonts w:ascii="Calibri" w:hAnsi="Calibri" w:cs="Calibri"/>
          <w:sz w:val="24"/>
          <w:szCs w:val="24"/>
        </w:rPr>
      </w:pPr>
      <w:r w:rsidRPr="00FB6FC0">
        <w:rPr>
          <w:rFonts w:ascii="Calibri" w:hAnsi="Calibri" w:cs="Calibri"/>
          <w:sz w:val="24"/>
          <w:szCs w:val="24"/>
        </w:rPr>
        <w:t>Experienced collections and conservation professionals are regularly required to advise on decisions where the risks may be understood, but the right course of action is not obvious.</w:t>
      </w:r>
    </w:p>
    <w:p w14:paraId="02B8401E" w14:textId="77777777" w:rsidR="00FB6FC0" w:rsidRPr="00FB6FC0" w:rsidRDefault="00FB6FC0" w:rsidP="00FB6FC0">
      <w:pPr>
        <w:rPr>
          <w:rFonts w:ascii="Calibri" w:hAnsi="Calibri" w:cs="Calibri"/>
          <w:sz w:val="24"/>
          <w:szCs w:val="24"/>
        </w:rPr>
      </w:pPr>
      <w:r w:rsidRPr="00FB6FC0">
        <w:rPr>
          <w:rFonts w:ascii="Calibri" w:hAnsi="Calibri" w:cs="Calibri"/>
          <w:sz w:val="24"/>
          <w:szCs w:val="24"/>
        </w:rPr>
        <w:t xml:space="preserve">Technical knowledge remains essential, but in many </w:t>
      </w:r>
      <w:proofErr w:type="gramStart"/>
      <w:r w:rsidRPr="00FB6FC0">
        <w:rPr>
          <w:rFonts w:ascii="Calibri" w:hAnsi="Calibri" w:cs="Calibri"/>
          <w:sz w:val="24"/>
          <w:szCs w:val="24"/>
        </w:rPr>
        <w:t>situations</w:t>
      </w:r>
      <w:proofErr w:type="gramEnd"/>
      <w:r w:rsidRPr="00FB6FC0">
        <w:rPr>
          <w:rFonts w:ascii="Calibri" w:hAnsi="Calibri" w:cs="Calibri"/>
          <w:sz w:val="24"/>
          <w:szCs w:val="24"/>
        </w:rPr>
        <w:t xml:space="preserve"> it cannot determine what should be done. Decisions may involve limited resources, competing priorities, incomplete information, organisational constraints, different responsibilities, and unavoidable trade-offs.</w:t>
      </w:r>
    </w:p>
    <w:p w14:paraId="71805F7D" w14:textId="77777777" w:rsidR="00FB6FC0" w:rsidRPr="00FB6FC0" w:rsidRDefault="00FB6FC0" w:rsidP="00FB6FC0">
      <w:pPr>
        <w:rPr>
          <w:rFonts w:ascii="Calibri" w:hAnsi="Calibri" w:cs="Calibri"/>
          <w:sz w:val="24"/>
          <w:szCs w:val="24"/>
        </w:rPr>
      </w:pPr>
      <w:r w:rsidRPr="00FB6FC0">
        <w:rPr>
          <w:rFonts w:ascii="Calibri" w:hAnsi="Calibri" w:cs="Calibri"/>
          <w:sz w:val="24"/>
          <w:szCs w:val="24"/>
        </w:rPr>
        <w:t>This programme provides a structured and practical way of working through these situations.</w:t>
      </w:r>
    </w:p>
    <w:p w14:paraId="64DC3F23" w14:textId="77777777" w:rsidR="00FB6FC0" w:rsidRPr="00FB6FC0" w:rsidRDefault="00FB6FC0" w:rsidP="00FB6FC0">
      <w:pPr>
        <w:rPr>
          <w:rFonts w:ascii="Calibri" w:hAnsi="Calibri" w:cs="Calibri"/>
          <w:sz w:val="24"/>
          <w:szCs w:val="24"/>
        </w:rPr>
      </w:pPr>
      <w:r w:rsidRPr="00FB6FC0">
        <w:rPr>
          <w:rFonts w:ascii="Calibri" w:hAnsi="Calibri" w:cs="Calibri"/>
          <w:sz w:val="24"/>
          <w:szCs w:val="24"/>
        </w:rPr>
        <w:t>The programme explores:</w:t>
      </w:r>
    </w:p>
    <w:p w14:paraId="706F14E1" w14:textId="77777777" w:rsidR="00FB6FC0" w:rsidRPr="00FB6FC0" w:rsidRDefault="00FB6FC0" w:rsidP="00FB6FC0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FB6FC0">
        <w:rPr>
          <w:rFonts w:ascii="Calibri" w:hAnsi="Calibri" w:cs="Calibri"/>
          <w:sz w:val="24"/>
          <w:szCs w:val="24"/>
        </w:rPr>
        <w:t>judgement and decision-making under uncertainty and constraint</w:t>
      </w:r>
    </w:p>
    <w:p w14:paraId="7080DC8B" w14:textId="77777777" w:rsidR="00FB6FC0" w:rsidRPr="00FB6FC0" w:rsidRDefault="00FB6FC0" w:rsidP="00FB6FC0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FB6FC0">
        <w:rPr>
          <w:rFonts w:ascii="Calibri" w:hAnsi="Calibri" w:cs="Calibri"/>
          <w:sz w:val="24"/>
          <w:szCs w:val="24"/>
        </w:rPr>
        <w:t>risk, prioritisation, and difficult trade-offs</w:t>
      </w:r>
    </w:p>
    <w:p w14:paraId="1A99B46A" w14:textId="77777777" w:rsidR="00FB6FC0" w:rsidRPr="00FB6FC0" w:rsidRDefault="00FB6FC0" w:rsidP="00FB6FC0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FB6FC0">
        <w:rPr>
          <w:rFonts w:ascii="Calibri" w:hAnsi="Calibri" w:cs="Calibri"/>
          <w:sz w:val="24"/>
          <w:szCs w:val="24"/>
        </w:rPr>
        <w:t>professional judgement and organisational responsibility</w:t>
      </w:r>
    </w:p>
    <w:p w14:paraId="15AAF9FD" w14:textId="77777777" w:rsidR="00FB6FC0" w:rsidRPr="00FB6FC0" w:rsidRDefault="00FB6FC0" w:rsidP="00FB6FC0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FB6FC0">
        <w:rPr>
          <w:rFonts w:ascii="Calibri" w:hAnsi="Calibri" w:cs="Calibri"/>
          <w:sz w:val="24"/>
          <w:szCs w:val="24"/>
        </w:rPr>
        <w:t>how pressure, assumptions, and organisational context influence decisions</w:t>
      </w:r>
    </w:p>
    <w:p w14:paraId="5B450A38" w14:textId="77777777" w:rsidR="00FB6FC0" w:rsidRPr="00FB6FC0" w:rsidRDefault="00FB6FC0" w:rsidP="00FB6FC0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FB6FC0">
        <w:rPr>
          <w:rFonts w:ascii="Calibri" w:hAnsi="Calibri" w:cs="Calibri"/>
          <w:sz w:val="24"/>
          <w:szCs w:val="24"/>
        </w:rPr>
        <w:t>how to communicate uncertainty, professional advice, and emerging concerns clearly</w:t>
      </w:r>
    </w:p>
    <w:p w14:paraId="02A5DFBD" w14:textId="77777777" w:rsidR="00FB6FC0" w:rsidRPr="00FB6FC0" w:rsidRDefault="00FB6FC0" w:rsidP="00FB6FC0">
      <w:pPr>
        <w:numPr>
          <w:ilvl w:val="0"/>
          <w:numId w:val="10"/>
        </w:numPr>
        <w:rPr>
          <w:rFonts w:ascii="Calibri" w:hAnsi="Calibri" w:cs="Calibri"/>
          <w:sz w:val="24"/>
          <w:szCs w:val="24"/>
        </w:rPr>
      </w:pPr>
      <w:r w:rsidRPr="00FB6FC0">
        <w:rPr>
          <w:rFonts w:ascii="Calibri" w:hAnsi="Calibri" w:cs="Calibri"/>
          <w:sz w:val="24"/>
          <w:szCs w:val="24"/>
        </w:rPr>
        <w:t>how to support transparent and defensible decisions when no ideal option exists</w:t>
      </w:r>
    </w:p>
    <w:p w14:paraId="3084FD86" w14:textId="77777777" w:rsidR="00FB6FC0" w:rsidRPr="00FB6FC0" w:rsidRDefault="00FB6FC0" w:rsidP="00FB6FC0">
      <w:pPr>
        <w:rPr>
          <w:rFonts w:ascii="Calibri" w:hAnsi="Calibri" w:cs="Calibri"/>
          <w:sz w:val="24"/>
          <w:szCs w:val="24"/>
        </w:rPr>
      </w:pPr>
      <w:r w:rsidRPr="00FB6FC0">
        <w:rPr>
          <w:rFonts w:ascii="Calibri" w:hAnsi="Calibri" w:cs="Calibri"/>
          <w:sz w:val="24"/>
          <w:szCs w:val="24"/>
        </w:rPr>
        <w:t>The course is grounded in collections-based situations drawn from collection management, conservation, preparedness, heritage collections projects, emergency response, major moves, redevelopment, and organisational change.</w:t>
      </w:r>
    </w:p>
    <w:p w14:paraId="78FEC96E" w14:textId="77777777" w:rsidR="00FB6FC0" w:rsidRPr="00421812" w:rsidRDefault="00FB6FC0" w:rsidP="00FB6FC0">
      <w:pPr>
        <w:rPr>
          <w:rFonts w:ascii="Calibri" w:hAnsi="Calibri" w:cs="Calibri"/>
          <w:b/>
          <w:bCs/>
          <w:sz w:val="24"/>
          <w:szCs w:val="24"/>
        </w:rPr>
      </w:pPr>
      <w:r w:rsidRPr="00421812">
        <w:rPr>
          <w:rFonts w:ascii="Calibri" w:hAnsi="Calibri" w:cs="Calibri"/>
          <w:b/>
          <w:bCs/>
          <w:sz w:val="24"/>
          <w:szCs w:val="24"/>
        </w:rPr>
        <w:t>Suggested Text for an Internal Funding or Professional Development Request</w:t>
      </w:r>
    </w:p>
    <w:p w14:paraId="61828A4E" w14:textId="77777777" w:rsidR="00FB6FC0" w:rsidRPr="00FB6FC0" w:rsidRDefault="00FB6FC0" w:rsidP="00FB6FC0">
      <w:pPr>
        <w:rPr>
          <w:rFonts w:ascii="Calibri" w:hAnsi="Calibri" w:cs="Calibri"/>
          <w:sz w:val="24"/>
          <w:szCs w:val="24"/>
        </w:rPr>
      </w:pPr>
      <w:r w:rsidRPr="00FB6FC0">
        <w:rPr>
          <w:rFonts w:ascii="Calibri" w:hAnsi="Calibri" w:cs="Calibri"/>
          <w:i/>
          <w:iCs/>
          <w:sz w:val="24"/>
          <w:szCs w:val="24"/>
        </w:rPr>
        <w:t>Decision-Making Under Constraint in Collections Care</w:t>
      </w:r>
      <w:r w:rsidRPr="00FB6FC0">
        <w:rPr>
          <w:rFonts w:ascii="Calibri" w:hAnsi="Calibri" w:cs="Calibri"/>
          <w:sz w:val="24"/>
          <w:szCs w:val="24"/>
        </w:rPr>
        <w:t xml:space="preserve"> supports professional development in an area that underpins many aspects of collections work: making sound professional decisions where risks may be understood, but the right course of action is not obvious.</w:t>
      </w:r>
    </w:p>
    <w:p w14:paraId="6800AA3A" w14:textId="77777777" w:rsidR="00FB6FC0" w:rsidRPr="00FB6FC0" w:rsidRDefault="00FB6FC0" w:rsidP="00FB6FC0">
      <w:pPr>
        <w:rPr>
          <w:rFonts w:ascii="Calibri" w:hAnsi="Calibri" w:cs="Calibri"/>
          <w:sz w:val="24"/>
          <w:szCs w:val="24"/>
        </w:rPr>
      </w:pPr>
      <w:r w:rsidRPr="00FB6FC0">
        <w:rPr>
          <w:rFonts w:ascii="Calibri" w:hAnsi="Calibri" w:cs="Calibri"/>
          <w:sz w:val="24"/>
          <w:szCs w:val="24"/>
        </w:rPr>
        <w:lastRenderedPageBreak/>
        <w:t>Collections professionals are frequently required to advise on situations involving competing priorities, limited resources, incomplete information, differing levels of risk, organisational constraints, and significant consequences.</w:t>
      </w:r>
    </w:p>
    <w:p w14:paraId="7C8F4F61" w14:textId="77777777" w:rsidR="00FB6FC0" w:rsidRPr="00FB6FC0" w:rsidRDefault="00FB6FC0" w:rsidP="00FB6FC0">
      <w:pPr>
        <w:rPr>
          <w:rFonts w:ascii="Calibri" w:hAnsi="Calibri" w:cs="Calibri"/>
          <w:sz w:val="24"/>
          <w:szCs w:val="24"/>
        </w:rPr>
      </w:pPr>
      <w:r w:rsidRPr="00FB6FC0">
        <w:rPr>
          <w:rFonts w:ascii="Calibri" w:hAnsi="Calibri" w:cs="Calibri"/>
          <w:sz w:val="24"/>
          <w:szCs w:val="24"/>
        </w:rPr>
        <w:t>The programme develops practical approaches for clarifying what matters, distinguishing facts from assumptions, understanding risk and uncertainty, comparing realistic options, making trade-offs visible, and communicating professional advice clearly.</w:t>
      </w:r>
    </w:p>
    <w:p w14:paraId="404E954E" w14:textId="77777777" w:rsidR="00C7797E" w:rsidRPr="00C7797E" w:rsidRDefault="00C7797E" w:rsidP="00C7797E">
      <w:r w:rsidRPr="00C7797E">
        <w:t>It also explores the distinction between identifying risk and deciding what level of risk is acceptable, and between professional advice and the wider organisational responsibility for making and authorising decisions.</w:t>
      </w:r>
    </w:p>
    <w:p w14:paraId="21C2AF00" w14:textId="77777777" w:rsidR="00C7797E" w:rsidRPr="00C7797E" w:rsidRDefault="00C7797E" w:rsidP="00C7797E">
      <w:r w:rsidRPr="00C7797E">
        <w:t>Participation in the programme may support stronger professional and organisational decision-making through:</w:t>
      </w:r>
    </w:p>
    <w:p w14:paraId="44C0486D" w14:textId="77777777" w:rsidR="00C7797E" w:rsidRPr="00C7797E" w:rsidRDefault="00C7797E" w:rsidP="00C7797E">
      <w:pPr>
        <w:numPr>
          <w:ilvl w:val="0"/>
          <w:numId w:val="11"/>
        </w:numPr>
      </w:pPr>
      <w:r w:rsidRPr="00C7797E">
        <w:t>more transparent and defensible decision-making</w:t>
      </w:r>
    </w:p>
    <w:p w14:paraId="1FA744A2" w14:textId="77777777" w:rsidR="00C7797E" w:rsidRPr="00C7797E" w:rsidRDefault="00C7797E" w:rsidP="00C7797E">
      <w:pPr>
        <w:numPr>
          <w:ilvl w:val="0"/>
          <w:numId w:val="11"/>
        </w:numPr>
      </w:pPr>
      <w:r w:rsidRPr="00C7797E">
        <w:t>greater consistency in how difficult collections-care decisions are framed, discussed, and communicated</w:t>
      </w:r>
    </w:p>
    <w:p w14:paraId="6F00B5D1" w14:textId="77777777" w:rsidR="00C7797E" w:rsidRPr="00C7797E" w:rsidRDefault="00C7797E" w:rsidP="00C7797E">
      <w:pPr>
        <w:numPr>
          <w:ilvl w:val="0"/>
          <w:numId w:val="11"/>
        </w:numPr>
      </w:pPr>
      <w:r w:rsidRPr="00C7797E">
        <w:t>more effective prioritisation where resources cannot address every identified need</w:t>
      </w:r>
    </w:p>
    <w:p w14:paraId="094C1142" w14:textId="77777777" w:rsidR="00C7797E" w:rsidRPr="00C7797E" w:rsidRDefault="00C7797E" w:rsidP="00C7797E">
      <w:pPr>
        <w:numPr>
          <w:ilvl w:val="0"/>
          <w:numId w:val="11"/>
        </w:numPr>
      </w:pPr>
      <w:r w:rsidRPr="00C7797E">
        <w:t>greater clarity about assumptions, uncertainty, and competing priorities</w:t>
      </w:r>
    </w:p>
    <w:p w14:paraId="463ECE0B" w14:textId="77777777" w:rsidR="00C7797E" w:rsidRPr="00C7797E" w:rsidRDefault="00C7797E" w:rsidP="00C7797E">
      <w:pPr>
        <w:numPr>
          <w:ilvl w:val="0"/>
          <w:numId w:val="11"/>
        </w:numPr>
      </w:pPr>
      <w:r w:rsidRPr="00C7797E">
        <w:t>stronger communication of risk, professional advice, and organisational responsibility</w:t>
      </w:r>
    </w:p>
    <w:p w14:paraId="72735742" w14:textId="77777777" w:rsidR="00C7797E" w:rsidRPr="00C7797E" w:rsidRDefault="00C7797E" w:rsidP="00C7797E">
      <w:pPr>
        <w:numPr>
          <w:ilvl w:val="0"/>
          <w:numId w:val="11"/>
        </w:numPr>
      </w:pPr>
      <w:r w:rsidRPr="00C7797E">
        <w:t>clearer distinction between professional recommendations and institutional decision authority</w:t>
      </w:r>
    </w:p>
    <w:p w14:paraId="4DE761F5" w14:textId="77777777" w:rsidR="00C7797E" w:rsidRPr="00C7797E" w:rsidRDefault="00C7797E" w:rsidP="00C7797E">
      <w:pPr>
        <w:numPr>
          <w:ilvl w:val="0"/>
          <w:numId w:val="11"/>
        </w:numPr>
      </w:pPr>
      <w:r w:rsidRPr="00C7797E">
        <w:t>greater confidence discussing difficult trade-offs with colleagues, managers, and decision-makers</w:t>
      </w:r>
    </w:p>
    <w:p w14:paraId="40A5CBE5" w14:textId="77777777" w:rsidR="00C7797E" w:rsidRPr="00C7797E" w:rsidRDefault="00C7797E" w:rsidP="00C7797E">
      <w:pPr>
        <w:numPr>
          <w:ilvl w:val="0"/>
          <w:numId w:val="11"/>
        </w:numPr>
      </w:pPr>
      <w:r w:rsidRPr="00C7797E">
        <w:t>better awareness of how pressure, assumptions, and organisational context can influence professional judgement</w:t>
      </w:r>
    </w:p>
    <w:p w14:paraId="338BEC81" w14:textId="77777777" w:rsidR="00C7797E" w:rsidRPr="00C7797E" w:rsidRDefault="00C7797E" w:rsidP="00C7797E">
      <w:pPr>
        <w:numPr>
          <w:ilvl w:val="0"/>
          <w:numId w:val="11"/>
        </w:numPr>
      </w:pPr>
      <w:r w:rsidRPr="00C7797E">
        <w:t>a stronger shared understanding of how technical expertise, professional judgement, and organisational decision-making work together to support long-term stewardship</w:t>
      </w:r>
    </w:p>
    <w:p w14:paraId="19FCE250" w14:textId="77777777" w:rsidR="00C7797E" w:rsidRPr="00C7797E" w:rsidRDefault="00C7797E" w:rsidP="00C7797E">
      <w:r w:rsidRPr="00C7797E">
        <w:t>The course is particularly relevant for organisations responsible for heritage collections, including museums, libraries, archives, galleries, and historic houses.</w:t>
      </w:r>
    </w:p>
    <w:p w14:paraId="1582DB8D" w14:textId="77777777" w:rsidR="00C7797E" w:rsidRPr="00C7797E" w:rsidRDefault="00C7797E" w:rsidP="00C7797E">
      <w:r w:rsidRPr="00C7797E">
        <w:t>It supports experienced staff involved in collection management, conservation, collection moves, major projects, emergency preparedness, redevelopment, organisational change, and collection risk management.</w:t>
      </w:r>
    </w:p>
    <w:p w14:paraId="582D6472" w14:textId="77777777" w:rsidR="00C7797E" w:rsidRPr="00C7797E" w:rsidRDefault="00C7797E" w:rsidP="00C7797E">
      <w:pPr>
        <w:rPr>
          <w:b/>
          <w:bCs/>
        </w:rPr>
      </w:pPr>
      <w:r w:rsidRPr="00C7797E">
        <w:rPr>
          <w:b/>
          <w:bCs/>
        </w:rPr>
        <w:t>How the Programme Works</w:t>
      </w:r>
    </w:p>
    <w:p w14:paraId="60735A67" w14:textId="77777777" w:rsidR="00C7797E" w:rsidRPr="00C7797E" w:rsidRDefault="00C7797E" w:rsidP="00C7797E">
      <w:r w:rsidRPr="00C7797E">
        <w:t>The programme is limited to 10 participants and is designed around discussion, case-based learning, practical exercises, and shared professional experience.</w:t>
      </w:r>
    </w:p>
    <w:p w14:paraId="44601E53" w14:textId="77777777" w:rsidR="00C7797E" w:rsidRPr="00C7797E" w:rsidRDefault="00C7797E" w:rsidP="00C7797E">
      <w:pPr>
        <w:rPr>
          <w:b/>
          <w:bCs/>
        </w:rPr>
      </w:pPr>
      <w:r w:rsidRPr="00C7797E">
        <w:rPr>
          <w:b/>
          <w:bCs/>
        </w:rPr>
        <w:t>Before the Live Workshop</w:t>
      </w:r>
    </w:p>
    <w:p w14:paraId="36782820" w14:textId="77777777" w:rsidR="00C7797E" w:rsidRPr="00C7797E" w:rsidRDefault="00C7797E" w:rsidP="00C7797E">
      <w:r w:rsidRPr="00C7797E">
        <w:t>Participants identify a current or recent collections-care decision involving competing priorities, incomplete information, risk, significant consequences, or no obvious technically correct answer.</w:t>
      </w:r>
    </w:p>
    <w:p w14:paraId="3AA82286" w14:textId="77777777" w:rsidR="00C7797E" w:rsidRPr="00C7797E" w:rsidRDefault="00C7797E" w:rsidP="00C7797E">
      <w:r w:rsidRPr="00C7797E">
        <w:lastRenderedPageBreak/>
        <w:t xml:space="preserve">A </w:t>
      </w:r>
      <w:proofErr w:type="gramStart"/>
      <w:r w:rsidRPr="00C7797E">
        <w:t>short written</w:t>
      </w:r>
      <w:proofErr w:type="gramEnd"/>
      <w:r w:rsidRPr="00C7797E">
        <w:t xml:space="preserve"> reflection gives participants a real situation they can return to throughout the programme.</w:t>
      </w:r>
    </w:p>
    <w:p w14:paraId="5F4152C8" w14:textId="77777777" w:rsidR="00C7797E" w:rsidRPr="00C7797E" w:rsidRDefault="00C7797E" w:rsidP="00C7797E">
      <w:pPr>
        <w:rPr>
          <w:b/>
          <w:bCs/>
        </w:rPr>
      </w:pPr>
      <w:r w:rsidRPr="00C7797E">
        <w:rPr>
          <w:b/>
          <w:bCs/>
        </w:rPr>
        <w:t>Live Workshop</w:t>
      </w:r>
    </w:p>
    <w:p w14:paraId="6811B645" w14:textId="77777777" w:rsidR="00C7797E" w:rsidRPr="00C7797E" w:rsidRDefault="00C7797E" w:rsidP="00C7797E">
      <w:r w:rsidRPr="00C7797E">
        <w:t>The live workshop combines brief teaching with collections-based scenarios, structured exercises, facilitated discussion, and problem-solving.</w:t>
      </w:r>
    </w:p>
    <w:p w14:paraId="0A8A5953" w14:textId="77777777" w:rsidR="00C7797E" w:rsidRPr="00C7797E" w:rsidRDefault="00C7797E" w:rsidP="00C7797E">
      <w:r w:rsidRPr="00C7797E">
        <w:t>Participants explore how professional judgement operates when technical knowledge informs the situation but cannot determine the decision on its own.</w:t>
      </w:r>
    </w:p>
    <w:p w14:paraId="789179F9" w14:textId="77777777" w:rsidR="00C7797E" w:rsidRPr="00C7797E" w:rsidRDefault="00C7797E" w:rsidP="00C7797E">
      <w:pPr>
        <w:rPr>
          <w:b/>
          <w:bCs/>
        </w:rPr>
      </w:pPr>
      <w:r w:rsidRPr="00C7797E">
        <w:rPr>
          <w:b/>
          <w:bCs/>
        </w:rPr>
        <w:t>Application in Practice</w:t>
      </w:r>
    </w:p>
    <w:p w14:paraId="000147D6" w14:textId="77777777" w:rsidR="00C7797E" w:rsidRPr="00C7797E" w:rsidRDefault="00C7797E" w:rsidP="00C7797E">
      <w:r w:rsidRPr="00C7797E">
        <w:t>Following the workshop, participants apply what they have learned to a real decision or situation within their own work.</w:t>
      </w:r>
    </w:p>
    <w:p w14:paraId="4C2D9251" w14:textId="77777777" w:rsidR="00C7797E" w:rsidRPr="00C7797E" w:rsidRDefault="00C7797E" w:rsidP="00C7797E">
      <w:pPr>
        <w:rPr>
          <w:b/>
          <w:bCs/>
        </w:rPr>
      </w:pPr>
      <w:r w:rsidRPr="00C7797E">
        <w:rPr>
          <w:b/>
          <w:bCs/>
        </w:rPr>
        <w:t>Follow-Up Session</w:t>
      </w:r>
    </w:p>
    <w:p w14:paraId="0B530266" w14:textId="77777777" w:rsidR="00C7797E" w:rsidRPr="00C7797E" w:rsidRDefault="00C7797E" w:rsidP="00C7797E">
      <w:r w:rsidRPr="00C7797E">
        <w:t>Four weeks after the live workshop, participants return for a facilitated discussion about how the learning translated into practice, what worked, and where difficulties or further questions remain.</w:t>
      </w:r>
    </w:p>
    <w:p w14:paraId="0A8FC3A5" w14:textId="77777777" w:rsidR="00C7797E" w:rsidRPr="00C7797E" w:rsidRDefault="00C7797E" w:rsidP="00C7797E">
      <w:r w:rsidRPr="00C7797E">
        <w:t>The discussion considers what these experiences reveal about judgement, risk, responsibility, organisational context, and decision authority.</w:t>
      </w:r>
    </w:p>
    <w:p w14:paraId="48515A72" w14:textId="77777777" w:rsidR="00C7797E" w:rsidRPr="00C7797E" w:rsidRDefault="00C7797E" w:rsidP="00C7797E">
      <w:r w:rsidRPr="00C7797E">
        <w:t>Where useful, additional perspectives or frameworks are introduced to help clarify what is emerging and inform future practice.</w:t>
      </w:r>
    </w:p>
    <w:p w14:paraId="7407A885" w14:textId="77777777" w:rsidR="00C7797E" w:rsidRPr="00C7797E" w:rsidRDefault="00C7797E" w:rsidP="00C7797E">
      <w:pPr>
        <w:rPr>
          <w:b/>
          <w:bCs/>
        </w:rPr>
      </w:pPr>
      <w:r w:rsidRPr="00C7797E">
        <w:rPr>
          <w:b/>
          <w:bCs/>
        </w:rPr>
        <w:t>Additional Information</w:t>
      </w:r>
    </w:p>
    <w:p w14:paraId="64D8DFBD" w14:textId="77777777" w:rsidR="00C7797E" w:rsidRPr="00C7797E" w:rsidRDefault="00C7797E" w:rsidP="00C7797E">
      <w:r w:rsidRPr="00C7797E">
        <w:t>Further information, course details, and registration are available through the Heritage Collections Care Consultancy website:</w:t>
      </w:r>
    </w:p>
    <w:p w14:paraId="6F0C4560" w14:textId="77777777" w:rsidR="00C7797E" w:rsidRPr="00C7797E" w:rsidRDefault="00C7797E" w:rsidP="00C7797E">
      <w:hyperlink r:id="rId7" w:history="1">
        <w:r w:rsidRPr="00C7797E">
          <w:rPr>
            <w:rStyle w:val="Hyperlink"/>
          </w:rPr>
          <w:t>www.heritagecollectioncare.com</w:t>
        </w:r>
      </w:hyperlink>
    </w:p>
    <w:p w14:paraId="44CE6D69" w14:textId="77777777" w:rsidR="00C7797E" w:rsidRPr="00C7797E" w:rsidRDefault="00C7797E" w:rsidP="00C7797E">
      <w:pPr>
        <w:rPr>
          <w:b/>
          <w:bCs/>
        </w:rPr>
      </w:pPr>
      <w:r w:rsidRPr="00C7797E">
        <w:rPr>
          <w:b/>
          <w:bCs/>
        </w:rPr>
        <w:t>Course Leader</w:t>
      </w:r>
    </w:p>
    <w:p w14:paraId="3E482099" w14:textId="77777777" w:rsidR="00C7797E" w:rsidRPr="00C7797E" w:rsidRDefault="00C7797E" w:rsidP="00C7797E">
      <w:r w:rsidRPr="00C7797E">
        <w:t>Andor Vince</w:t>
      </w:r>
    </w:p>
    <w:p w14:paraId="7017640C" w14:textId="77777777" w:rsidR="00C7797E" w:rsidRPr="00C7797E" w:rsidRDefault="00C7797E" w:rsidP="00C7797E">
      <w:r w:rsidRPr="00C7797E">
        <w:t>Andor Vince is a collections care advisor with over 25 years of experience working across the heritage sector.</w:t>
      </w:r>
    </w:p>
    <w:p w14:paraId="4C6611BA" w14:textId="77777777" w:rsidR="00C7797E" w:rsidRPr="00C7797E" w:rsidRDefault="00C7797E" w:rsidP="00C7797E">
      <w:r w:rsidRPr="00C7797E">
        <w:t>He specialises in helping organisations navigate complex collections-care decisions involving risk, prioritisation, preparedness, projects, organisational constraints, and professional responsibility.</w:t>
      </w:r>
    </w:p>
    <w:p w14:paraId="02C2DFAB" w14:textId="77777777" w:rsidR="00C7797E" w:rsidRPr="00C7797E" w:rsidRDefault="00C7797E" w:rsidP="00C7797E">
      <w:r w:rsidRPr="00C7797E">
        <w:t>His advisory work includes collections-care projects, risk and prioritisation, emergency preparedness, organisational reviews, and decision support for complex heritage work.</w:t>
      </w:r>
    </w:p>
    <w:p w14:paraId="090B6776" w14:textId="77777777" w:rsidR="00C7797E" w:rsidRPr="00C7797E" w:rsidRDefault="00C7797E" w:rsidP="00C7797E">
      <w:r w:rsidRPr="00C7797E">
        <w:t>With a background in positive organisational psychology, he brings together practical heritage experience with an understanding of how pressure, uncertainty, assumptions, and organisational context influence professional judgement and decision-making.</w:t>
      </w:r>
    </w:p>
    <w:p w14:paraId="158CC029" w14:textId="77777777" w:rsidR="00C7797E" w:rsidRPr="00C7797E" w:rsidRDefault="00C7797E" w:rsidP="00C7797E">
      <w:r w:rsidRPr="00C7797E">
        <w:t>His teaching combines practical insight with structured professional reflection grounded in the realities of collections work.</w:t>
      </w:r>
    </w:p>
    <w:p w14:paraId="339D8EAB" w14:textId="5A69893D" w:rsidR="004664A9" w:rsidRPr="00C7797E" w:rsidRDefault="004664A9" w:rsidP="00FB6FC0"/>
    <w:sectPr w:rsidR="004664A9" w:rsidRPr="00C7797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8CB13" w14:textId="77777777" w:rsidR="00046C2C" w:rsidRDefault="00046C2C" w:rsidP="00C7797E">
      <w:pPr>
        <w:spacing w:after="0" w:line="240" w:lineRule="auto"/>
      </w:pPr>
      <w:r>
        <w:separator/>
      </w:r>
    </w:p>
  </w:endnote>
  <w:endnote w:type="continuationSeparator" w:id="0">
    <w:p w14:paraId="648940EF" w14:textId="77777777" w:rsidR="00046C2C" w:rsidRDefault="00046C2C" w:rsidP="00C77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73063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624C9C" w14:textId="3EEB9B45" w:rsidR="00C7797E" w:rsidRDefault="00C779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C17623" w14:textId="77777777" w:rsidR="00C7797E" w:rsidRDefault="00C779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D051F" w14:textId="77777777" w:rsidR="00046C2C" w:rsidRDefault="00046C2C" w:rsidP="00C7797E">
      <w:pPr>
        <w:spacing w:after="0" w:line="240" w:lineRule="auto"/>
      </w:pPr>
      <w:r>
        <w:separator/>
      </w:r>
    </w:p>
  </w:footnote>
  <w:footnote w:type="continuationSeparator" w:id="0">
    <w:p w14:paraId="176E51FC" w14:textId="77777777" w:rsidR="00046C2C" w:rsidRDefault="00046C2C" w:rsidP="00C77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4782"/>
    <w:multiLevelType w:val="multilevel"/>
    <w:tmpl w:val="093CC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9E62AC"/>
    <w:multiLevelType w:val="multilevel"/>
    <w:tmpl w:val="354E3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AE2752"/>
    <w:multiLevelType w:val="multilevel"/>
    <w:tmpl w:val="487C1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35831"/>
    <w:multiLevelType w:val="multilevel"/>
    <w:tmpl w:val="37E80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A20E10"/>
    <w:multiLevelType w:val="multilevel"/>
    <w:tmpl w:val="49E6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762BBC"/>
    <w:multiLevelType w:val="multilevel"/>
    <w:tmpl w:val="09E84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8A02D1"/>
    <w:multiLevelType w:val="multilevel"/>
    <w:tmpl w:val="8FCC1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9652EC"/>
    <w:multiLevelType w:val="multilevel"/>
    <w:tmpl w:val="FF061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247A99"/>
    <w:multiLevelType w:val="multilevel"/>
    <w:tmpl w:val="1CCAE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BD623E"/>
    <w:multiLevelType w:val="multilevel"/>
    <w:tmpl w:val="46BE6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D240F4"/>
    <w:multiLevelType w:val="multilevel"/>
    <w:tmpl w:val="37925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819739">
    <w:abstractNumId w:val="3"/>
  </w:num>
  <w:num w:numId="2" w16cid:durableId="1597711743">
    <w:abstractNumId w:val="0"/>
  </w:num>
  <w:num w:numId="3" w16cid:durableId="840435796">
    <w:abstractNumId w:val="7"/>
  </w:num>
  <w:num w:numId="4" w16cid:durableId="1142502887">
    <w:abstractNumId w:val="2"/>
  </w:num>
  <w:num w:numId="5" w16cid:durableId="1362244476">
    <w:abstractNumId w:val="8"/>
  </w:num>
  <w:num w:numId="6" w16cid:durableId="1602831485">
    <w:abstractNumId w:val="6"/>
  </w:num>
  <w:num w:numId="7" w16cid:durableId="1260986333">
    <w:abstractNumId w:val="9"/>
  </w:num>
  <w:num w:numId="8" w16cid:durableId="1657219616">
    <w:abstractNumId w:val="1"/>
  </w:num>
  <w:num w:numId="9" w16cid:durableId="1271280726">
    <w:abstractNumId w:val="4"/>
  </w:num>
  <w:num w:numId="10" w16cid:durableId="501698970">
    <w:abstractNumId w:val="10"/>
  </w:num>
  <w:num w:numId="11" w16cid:durableId="21385999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841"/>
    <w:rsid w:val="00046C2C"/>
    <w:rsid w:val="0020270C"/>
    <w:rsid w:val="00236A23"/>
    <w:rsid w:val="0026417D"/>
    <w:rsid w:val="002C068E"/>
    <w:rsid w:val="003160C3"/>
    <w:rsid w:val="00340479"/>
    <w:rsid w:val="0035476B"/>
    <w:rsid w:val="00387C50"/>
    <w:rsid w:val="00421812"/>
    <w:rsid w:val="004664A9"/>
    <w:rsid w:val="004E01E7"/>
    <w:rsid w:val="004F7950"/>
    <w:rsid w:val="0051154E"/>
    <w:rsid w:val="00517B00"/>
    <w:rsid w:val="0057371F"/>
    <w:rsid w:val="00657A88"/>
    <w:rsid w:val="00684EA2"/>
    <w:rsid w:val="00693108"/>
    <w:rsid w:val="00781886"/>
    <w:rsid w:val="007A3584"/>
    <w:rsid w:val="00821DF9"/>
    <w:rsid w:val="00872CBD"/>
    <w:rsid w:val="00902596"/>
    <w:rsid w:val="009A2D61"/>
    <w:rsid w:val="00A06D6F"/>
    <w:rsid w:val="00A16C0D"/>
    <w:rsid w:val="00A35B46"/>
    <w:rsid w:val="00AB7E5C"/>
    <w:rsid w:val="00AF439D"/>
    <w:rsid w:val="00BD3841"/>
    <w:rsid w:val="00C21AC7"/>
    <w:rsid w:val="00C344B8"/>
    <w:rsid w:val="00C7797E"/>
    <w:rsid w:val="00D179BE"/>
    <w:rsid w:val="00FB6FC0"/>
    <w:rsid w:val="00FD3750"/>
    <w:rsid w:val="00FE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C55D5"/>
  <w15:chartTrackingRefBased/>
  <w15:docId w15:val="{CA1B923D-376B-42EF-AB97-7869691EC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38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38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38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38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38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38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38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38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38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38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38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38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384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384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38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38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38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38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38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38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38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38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38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38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38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38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8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84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384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01E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01E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77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797E"/>
  </w:style>
  <w:style w:type="paragraph" w:styleId="Footer">
    <w:name w:val="footer"/>
    <w:basedOn w:val="Normal"/>
    <w:link w:val="FooterChar"/>
    <w:uiPriority w:val="99"/>
    <w:unhideWhenUsed/>
    <w:rsid w:val="00C77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heritagecollectioncar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991</Words>
  <Characters>5649</Characters>
  <Application>Microsoft Office Word</Application>
  <DocSecurity>0</DocSecurity>
  <Lines>47</Lines>
  <Paragraphs>13</Paragraphs>
  <ScaleCrop>false</ScaleCrop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Andor Vince</dc:creator>
  <cp:keywords/>
  <dc:description/>
  <cp:lastModifiedBy>Andor Vince</cp:lastModifiedBy>
  <cp:revision>28</cp:revision>
  <dcterms:created xsi:type="dcterms:W3CDTF">2026-05-17T22:26:00Z</dcterms:created>
  <dcterms:modified xsi:type="dcterms:W3CDTF">2026-09-14T22:14:00Z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d81bfc30-f8fe-4a26-afe4-8182e52a2f2a</vt:lpwstr>
  </property>
</Properties>
</file>