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E6EB91" w14:textId="77777777" w:rsidR="005E651E" w:rsidRDefault="005E651E" w:rsidP="00AC6552">
      <w:pPr>
        <w:rPr>
          <w:rFonts w:ascii="Calibri" w:hAnsi="Calibri" w:cs="Calibri"/>
          <w:b/>
          <w:bCs/>
          <w:sz w:val="24"/>
          <w:szCs w:val="24"/>
        </w:rPr>
      </w:pPr>
      <w:r w:rsidRPr="005E651E">
        <w:rPr>
          <w:rFonts w:ascii="Calibri" w:hAnsi="Calibri" w:cs="Calibri"/>
          <w:b/>
          <w:bCs/>
          <w:sz w:val="24"/>
          <w:szCs w:val="24"/>
        </w:rPr>
        <w:t>When Emotional Triggers Shape Organisational Judgement</w:t>
      </w:r>
    </w:p>
    <w:p w14:paraId="63DFC620" w14:textId="70F45828" w:rsidR="00AB7FC7" w:rsidRPr="003424FD" w:rsidRDefault="00AC6552" w:rsidP="00AC6552">
      <w:pPr>
        <w:rPr>
          <w:rFonts w:ascii="Calibri" w:hAnsi="Calibri" w:cs="Calibri"/>
          <w:sz w:val="24"/>
          <w:szCs w:val="24"/>
        </w:rPr>
      </w:pPr>
      <w:r w:rsidRPr="003424FD">
        <w:rPr>
          <w:rFonts w:ascii="Calibri" w:hAnsi="Calibri" w:cs="Calibri"/>
          <w:sz w:val="24"/>
          <w:szCs w:val="24"/>
        </w:rPr>
        <w:t>In my previous posts, I reflected on how organisational pressure shapes decision-making within heritage organisations, from project complexity and unclear responsibilities to the way risks to collections gradually become normalised.</w:t>
      </w:r>
      <w:r w:rsidR="00AB7FC7" w:rsidRPr="003424FD">
        <w:rPr>
          <w:rFonts w:ascii="Calibri" w:hAnsi="Calibri" w:cs="Calibri"/>
          <w:sz w:val="24"/>
          <w:szCs w:val="24"/>
        </w:rPr>
        <w:t xml:space="preserve"> This one explores a different aspect of the same picture: how organisational pressure can shape the way we respond emotionally at work, and why that may matter for organisational judgement.</w:t>
      </w:r>
    </w:p>
    <w:p w14:paraId="113B1DBD" w14:textId="7BD12CC5" w:rsidR="00AC6552" w:rsidRPr="003424FD" w:rsidRDefault="00AC6552" w:rsidP="00AC6552">
      <w:pPr>
        <w:rPr>
          <w:rFonts w:ascii="Calibri" w:hAnsi="Calibri" w:cs="Calibri"/>
          <w:sz w:val="24"/>
          <w:szCs w:val="24"/>
        </w:rPr>
      </w:pPr>
      <w:r w:rsidRPr="003424FD">
        <w:rPr>
          <w:rFonts w:ascii="Calibri" w:hAnsi="Calibri" w:cs="Calibri"/>
          <w:sz w:val="24"/>
          <w:szCs w:val="24"/>
        </w:rPr>
        <w:t>At work, we often pause before responding. We choose our words more carefully. We consider how our reactions might affect others</w:t>
      </w:r>
      <w:r w:rsidR="00B77063" w:rsidRPr="003424FD">
        <w:rPr>
          <w:rFonts w:ascii="Calibri" w:hAnsi="Calibri" w:cs="Calibri"/>
          <w:sz w:val="24"/>
          <w:szCs w:val="24"/>
        </w:rPr>
        <w:t xml:space="preserve"> and </w:t>
      </w:r>
      <w:r w:rsidRPr="003424FD">
        <w:rPr>
          <w:rFonts w:ascii="Calibri" w:hAnsi="Calibri" w:cs="Calibri"/>
          <w:sz w:val="24"/>
          <w:szCs w:val="24"/>
        </w:rPr>
        <w:t>our working relationships.</w:t>
      </w:r>
    </w:p>
    <w:p w14:paraId="23F09728" w14:textId="40F7618F" w:rsidR="00AC6552" w:rsidRPr="003424FD" w:rsidRDefault="00AC6552" w:rsidP="00AC6552">
      <w:pPr>
        <w:rPr>
          <w:rFonts w:ascii="Calibri" w:hAnsi="Calibri" w:cs="Calibri"/>
          <w:sz w:val="24"/>
          <w:szCs w:val="24"/>
        </w:rPr>
      </w:pPr>
      <w:r w:rsidRPr="003424FD">
        <w:rPr>
          <w:rFonts w:ascii="Calibri" w:hAnsi="Calibri" w:cs="Calibri"/>
          <w:sz w:val="24"/>
          <w:szCs w:val="24"/>
        </w:rPr>
        <w:t>Most of the time, this emotional regulation helps us work well with others.</w:t>
      </w:r>
    </w:p>
    <w:p w14:paraId="5FE3958C" w14:textId="74AF3FA2" w:rsidR="00AC6552" w:rsidRPr="003424FD" w:rsidRDefault="00AC6552" w:rsidP="00AC6552">
      <w:pPr>
        <w:rPr>
          <w:rFonts w:ascii="Calibri" w:hAnsi="Calibri" w:cs="Calibri"/>
          <w:sz w:val="24"/>
          <w:szCs w:val="24"/>
        </w:rPr>
      </w:pPr>
      <w:r w:rsidRPr="003424FD">
        <w:rPr>
          <w:rFonts w:ascii="Calibri" w:hAnsi="Calibri" w:cs="Calibri"/>
          <w:sz w:val="24"/>
          <w:szCs w:val="24"/>
        </w:rPr>
        <w:t>However, sometimes, despite our best intentions, we become emotionally triggered.</w:t>
      </w:r>
    </w:p>
    <w:p w14:paraId="148BBD45" w14:textId="77777777" w:rsidR="00DE6375" w:rsidRPr="003424FD" w:rsidRDefault="00DE6375" w:rsidP="00DE6375">
      <w:pPr>
        <w:rPr>
          <w:rFonts w:ascii="Calibri" w:hAnsi="Calibri" w:cs="Calibri"/>
          <w:sz w:val="24"/>
          <w:szCs w:val="24"/>
        </w:rPr>
      </w:pPr>
      <w:r w:rsidRPr="003424FD">
        <w:rPr>
          <w:rFonts w:ascii="Calibri" w:hAnsi="Calibri" w:cs="Calibri"/>
          <w:sz w:val="24"/>
          <w:szCs w:val="24"/>
        </w:rPr>
        <w:t>We respond more sharply than we intended.</w:t>
      </w:r>
      <w:r w:rsidRPr="003424FD">
        <w:rPr>
          <w:rFonts w:ascii="Calibri" w:hAnsi="Calibri" w:cs="Calibri"/>
          <w:sz w:val="24"/>
          <w:szCs w:val="24"/>
        </w:rPr>
        <w:br/>
        <w:t>We become defensive.</w:t>
      </w:r>
      <w:r w:rsidRPr="003424FD">
        <w:rPr>
          <w:rFonts w:ascii="Calibri" w:hAnsi="Calibri" w:cs="Calibri"/>
          <w:sz w:val="24"/>
          <w:szCs w:val="24"/>
        </w:rPr>
        <w:br/>
        <w:t>We withdraw from a conversation.</w:t>
      </w:r>
      <w:r w:rsidRPr="003424FD">
        <w:rPr>
          <w:rFonts w:ascii="Calibri" w:hAnsi="Calibri" w:cs="Calibri"/>
          <w:sz w:val="24"/>
          <w:szCs w:val="24"/>
        </w:rPr>
        <w:br/>
        <w:t>Or we say something we later wish we had not.</w:t>
      </w:r>
    </w:p>
    <w:p w14:paraId="096A0F51" w14:textId="77777777" w:rsidR="00B77063" w:rsidRPr="003424FD" w:rsidRDefault="00B77063" w:rsidP="00B77063">
      <w:pPr>
        <w:rPr>
          <w:rFonts w:ascii="Calibri" w:hAnsi="Calibri" w:cs="Calibri"/>
          <w:sz w:val="24"/>
          <w:szCs w:val="24"/>
        </w:rPr>
      </w:pPr>
      <w:r w:rsidRPr="003424FD">
        <w:rPr>
          <w:rFonts w:ascii="Calibri" w:hAnsi="Calibri" w:cs="Calibri"/>
          <w:sz w:val="24"/>
          <w:szCs w:val="24"/>
        </w:rPr>
        <w:t>Being emotionally triggered at work can feel especially uncomfortable. Alongside the initial emotion often comes a second reaction: self-consciousness. We may begin to wonder how colleagues now see us, whether we have damaged our credibility, or whether our professionalism will be questioned.</w:t>
      </w:r>
    </w:p>
    <w:p w14:paraId="303A43C2" w14:textId="2F95E2B1" w:rsidR="00FD6DF4" w:rsidRPr="003424FD" w:rsidRDefault="00FD6DF4" w:rsidP="005553E3">
      <w:pPr>
        <w:rPr>
          <w:rFonts w:ascii="Calibri" w:hAnsi="Calibri" w:cs="Calibri"/>
          <w:sz w:val="24"/>
          <w:szCs w:val="24"/>
        </w:rPr>
      </w:pPr>
      <w:r w:rsidRPr="003424FD">
        <w:rPr>
          <w:rFonts w:ascii="Calibri" w:hAnsi="Calibri" w:cs="Calibri"/>
          <w:sz w:val="24"/>
          <w:szCs w:val="24"/>
        </w:rPr>
        <w:t>How we respond matters</w:t>
      </w:r>
      <w:r w:rsidR="005553E3" w:rsidRPr="003424FD">
        <w:rPr>
          <w:rFonts w:ascii="Calibri" w:hAnsi="Calibri" w:cs="Calibri"/>
          <w:sz w:val="24"/>
          <w:szCs w:val="24"/>
        </w:rPr>
        <w:t xml:space="preserve">. </w:t>
      </w:r>
      <w:r w:rsidR="003424FD" w:rsidRPr="003424FD">
        <w:rPr>
          <w:rFonts w:ascii="Calibri" w:hAnsi="Calibri" w:cs="Calibri"/>
          <w:sz w:val="24"/>
          <w:szCs w:val="24"/>
        </w:rPr>
        <w:t>Some responses</w:t>
      </w:r>
      <w:r w:rsidRPr="003424FD">
        <w:rPr>
          <w:rFonts w:ascii="Calibri" w:hAnsi="Calibri" w:cs="Calibri"/>
          <w:sz w:val="24"/>
          <w:szCs w:val="24"/>
        </w:rPr>
        <w:t xml:space="preserve"> help us acknowledge and work through what has happened. Others make that much more difficult.</w:t>
      </w:r>
    </w:p>
    <w:p w14:paraId="439EFE25" w14:textId="174C0F56" w:rsidR="005553E3" w:rsidRPr="003424FD" w:rsidRDefault="005553E3" w:rsidP="005553E3">
      <w:pPr>
        <w:rPr>
          <w:rFonts w:ascii="Calibri" w:hAnsi="Calibri" w:cs="Calibri"/>
          <w:sz w:val="24"/>
          <w:szCs w:val="24"/>
        </w:rPr>
      </w:pPr>
      <w:r w:rsidRPr="003424FD">
        <w:rPr>
          <w:rFonts w:ascii="Calibri" w:hAnsi="Calibri" w:cs="Calibri"/>
          <w:sz w:val="24"/>
          <w:szCs w:val="24"/>
        </w:rPr>
        <w:t>This is where an important distinction needs to be made. Emotional regulation is not the same as emotional masking.</w:t>
      </w:r>
    </w:p>
    <w:p w14:paraId="45F9CE37" w14:textId="78DC95DE" w:rsidR="00B77063" w:rsidRPr="003424FD" w:rsidRDefault="00B77063" w:rsidP="00B77063">
      <w:pPr>
        <w:rPr>
          <w:rFonts w:ascii="Calibri" w:hAnsi="Calibri" w:cs="Calibri"/>
          <w:sz w:val="24"/>
          <w:szCs w:val="24"/>
        </w:rPr>
      </w:pPr>
      <w:r w:rsidRPr="003424FD">
        <w:rPr>
          <w:rFonts w:ascii="Calibri" w:hAnsi="Calibri" w:cs="Calibri"/>
          <w:sz w:val="24"/>
          <w:szCs w:val="24"/>
        </w:rPr>
        <w:t xml:space="preserve">Emotional regulation </w:t>
      </w:r>
      <w:r w:rsidR="00EE3FF8" w:rsidRPr="003424FD">
        <w:rPr>
          <w:rFonts w:ascii="Calibri" w:hAnsi="Calibri" w:cs="Calibri"/>
          <w:sz w:val="24"/>
          <w:szCs w:val="24"/>
        </w:rPr>
        <w:t>involves</w:t>
      </w:r>
      <w:r w:rsidRPr="003424FD">
        <w:rPr>
          <w:rFonts w:ascii="Calibri" w:hAnsi="Calibri" w:cs="Calibri"/>
          <w:sz w:val="24"/>
          <w:szCs w:val="24"/>
        </w:rPr>
        <w:t xml:space="preserve"> recognising what we are feeling and choosing how to respond in a way that is consistent with our values, responsibilities, and the situation.</w:t>
      </w:r>
    </w:p>
    <w:p w14:paraId="1B68DCBD" w14:textId="2E06611E" w:rsidR="00B77063" w:rsidRPr="003424FD" w:rsidRDefault="00B77063" w:rsidP="00B77063">
      <w:pPr>
        <w:rPr>
          <w:rFonts w:ascii="Calibri" w:hAnsi="Calibri" w:cs="Calibri"/>
          <w:sz w:val="24"/>
          <w:szCs w:val="24"/>
        </w:rPr>
      </w:pPr>
      <w:r w:rsidRPr="003424FD">
        <w:rPr>
          <w:rFonts w:ascii="Calibri" w:hAnsi="Calibri" w:cs="Calibri"/>
          <w:sz w:val="24"/>
          <w:szCs w:val="24"/>
        </w:rPr>
        <w:t>Emotional masking</w:t>
      </w:r>
      <w:r w:rsidR="009B4FAE" w:rsidRPr="003424FD">
        <w:rPr>
          <w:rFonts w:ascii="Calibri" w:hAnsi="Calibri" w:cs="Calibri"/>
          <w:sz w:val="24"/>
          <w:szCs w:val="24"/>
        </w:rPr>
        <w:t xml:space="preserve"> </w:t>
      </w:r>
      <w:r w:rsidRPr="003424FD">
        <w:rPr>
          <w:rFonts w:ascii="Calibri" w:hAnsi="Calibri" w:cs="Calibri"/>
          <w:sz w:val="24"/>
          <w:szCs w:val="24"/>
        </w:rPr>
        <w:t xml:space="preserve">involves </w:t>
      </w:r>
      <w:r w:rsidR="009B4FAE" w:rsidRPr="003424FD">
        <w:rPr>
          <w:rFonts w:ascii="Calibri" w:hAnsi="Calibri" w:cs="Calibri"/>
          <w:sz w:val="24"/>
          <w:szCs w:val="24"/>
        </w:rPr>
        <w:t>hiding</w:t>
      </w:r>
      <w:r w:rsidRPr="003424FD">
        <w:rPr>
          <w:rFonts w:ascii="Calibri" w:hAnsi="Calibri" w:cs="Calibri"/>
          <w:sz w:val="24"/>
          <w:szCs w:val="24"/>
        </w:rPr>
        <w:t xml:space="preserve"> or altering the outward expression of what we are feeling. It may also involve acting as though everything is fine or avoiding acknowledgement of what happened because we fear </w:t>
      </w:r>
      <w:r w:rsidR="009B4FAE" w:rsidRPr="003424FD">
        <w:rPr>
          <w:rFonts w:ascii="Calibri" w:hAnsi="Calibri" w:cs="Calibri"/>
          <w:sz w:val="24"/>
          <w:szCs w:val="24"/>
        </w:rPr>
        <w:t>judgment</w:t>
      </w:r>
      <w:r w:rsidRPr="003424FD">
        <w:rPr>
          <w:rFonts w:ascii="Calibri" w:hAnsi="Calibri" w:cs="Calibri"/>
          <w:sz w:val="24"/>
          <w:szCs w:val="24"/>
        </w:rPr>
        <w:t xml:space="preserve">, conflict, or </w:t>
      </w:r>
      <w:r w:rsidR="009B4FAE" w:rsidRPr="003424FD">
        <w:rPr>
          <w:rFonts w:ascii="Calibri" w:hAnsi="Calibri" w:cs="Calibri"/>
          <w:sz w:val="24"/>
          <w:szCs w:val="24"/>
        </w:rPr>
        <w:t xml:space="preserve">further </w:t>
      </w:r>
      <w:r w:rsidRPr="003424FD">
        <w:rPr>
          <w:rFonts w:ascii="Calibri" w:hAnsi="Calibri" w:cs="Calibri"/>
          <w:sz w:val="24"/>
          <w:szCs w:val="24"/>
        </w:rPr>
        <w:t>damage to our reputation.</w:t>
      </w:r>
    </w:p>
    <w:p w14:paraId="4EAD7E66" w14:textId="77777777" w:rsidR="00540C01" w:rsidRPr="003424FD" w:rsidRDefault="00540C01" w:rsidP="00540C01">
      <w:pPr>
        <w:rPr>
          <w:rFonts w:ascii="Calibri" w:hAnsi="Calibri" w:cs="Calibri"/>
          <w:sz w:val="24"/>
          <w:szCs w:val="24"/>
        </w:rPr>
      </w:pPr>
      <w:r w:rsidRPr="003424FD">
        <w:rPr>
          <w:rFonts w:ascii="Calibri" w:hAnsi="Calibri" w:cs="Calibri"/>
          <w:sz w:val="24"/>
          <w:szCs w:val="24"/>
        </w:rPr>
        <w:t>The understandable desire to protect our professional identity can sometimes make masking feel like the safer response.</w:t>
      </w:r>
    </w:p>
    <w:p w14:paraId="70D6EDE9" w14:textId="77777777" w:rsidR="00540C01" w:rsidRPr="003424FD" w:rsidRDefault="00540C01" w:rsidP="00540C01">
      <w:pPr>
        <w:rPr>
          <w:rFonts w:ascii="Calibri" w:hAnsi="Calibri" w:cs="Calibri"/>
          <w:sz w:val="24"/>
          <w:szCs w:val="24"/>
        </w:rPr>
      </w:pPr>
      <w:r w:rsidRPr="003424FD">
        <w:rPr>
          <w:rFonts w:ascii="Calibri" w:hAnsi="Calibri" w:cs="Calibri"/>
          <w:sz w:val="24"/>
          <w:szCs w:val="24"/>
        </w:rPr>
        <w:t>In heritage organisations, where collaboration, judgement, trust, and shared responsibility are central to caring for collections, emotional masking can make it harder to discuss pressure, uncertainty, or mistakes openly.</w:t>
      </w:r>
    </w:p>
    <w:p w14:paraId="2D26E074" w14:textId="12D9EBCD" w:rsidR="009176C9" w:rsidRPr="003424FD" w:rsidRDefault="009176C9" w:rsidP="009176C9">
      <w:pPr>
        <w:rPr>
          <w:rFonts w:ascii="Calibri" w:hAnsi="Calibri" w:cs="Calibri"/>
          <w:sz w:val="24"/>
          <w:szCs w:val="24"/>
        </w:rPr>
      </w:pPr>
      <w:r w:rsidRPr="003424FD">
        <w:rPr>
          <w:rFonts w:ascii="Calibri" w:hAnsi="Calibri" w:cs="Calibri"/>
          <w:sz w:val="24"/>
          <w:szCs w:val="24"/>
        </w:rPr>
        <w:t xml:space="preserve">The organisational response to these moments is important. Where psychological safety exists, acknowledging what has happened, learning from it, and </w:t>
      </w:r>
      <w:r w:rsidR="00B5280E">
        <w:rPr>
          <w:rFonts w:ascii="Calibri" w:hAnsi="Calibri" w:cs="Calibri"/>
          <w:sz w:val="24"/>
          <w:szCs w:val="24"/>
        </w:rPr>
        <w:t>repairing</w:t>
      </w:r>
      <w:r w:rsidRPr="003424FD">
        <w:rPr>
          <w:rFonts w:ascii="Calibri" w:hAnsi="Calibri" w:cs="Calibri"/>
          <w:sz w:val="24"/>
          <w:szCs w:val="24"/>
        </w:rPr>
        <w:t xml:space="preserve"> relationships may become easier.</w:t>
      </w:r>
    </w:p>
    <w:p w14:paraId="477D8D25" w14:textId="77777777" w:rsidR="009176C9" w:rsidRPr="003424FD" w:rsidRDefault="009176C9" w:rsidP="009176C9">
      <w:pPr>
        <w:rPr>
          <w:rFonts w:ascii="Calibri" w:hAnsi="Calibri" w:cs="Calibri"/>
          <w:sz w:val="24"/>
          <w:szCs w:val="24"/>
        </w:rPr>
      </w:pPr>
      <w:r w:rsidRPr="003424FD">
        <w:rPr>
          <w:rFonts w:ascii="Calibri" w:hAnsi="Calibri" w:cs="Calibri"/>
          <w:sz w:val="24"/>
          <w:szCs w:val="24"/>
        </w:rPr>
        <w:t xml:space="preserve">From my experience of working with heritage organisations, emotionally difficult moments and interpersonal tensions are not always worked through constructively. Over time, </w:t>
      </w:r>
      <w:r w:rsidRPr="003424FD">
        <w:rPr>
          <w:rFonts w:ascii="Calibri" w:hAnsi="Calibri" w:cs="Calibri"/>
          <w:sz w:val="24"/>
          <w:szCs w:val="24"/>
        </w:rPr>
        <w:lastRenderedPageBreak/>
        <w:t>repeated patterns of avoidance can become part of the way an organisation works. Raising concerns, expressing uncertainty, or offering a different perspective can gradually become harder. Important concerns may remain unspoken, uncertainty may be left unexplored, and different perspectives may not always be heard.</w:t>
      </w:r>
    </w:p>
    <w:p w14:paraId="369C9776" w14:textId="77777777" w:rsidR="009176C9" w:rsidRPr="003424FD" w:rsidRDefault="009176C9" w:rsidP="009176C9">
      <w:pPr>
        <w:rPr>
          <w:rFonts w:ascii="Calibri" w:hAnsi="Calibri" w:cs="Calibri"/>
          <w:sz w:val="24"/>
          <w:szCs w:val="24"/>
        </w:rPr>
      </w:pPr>
      <w:r w:rsidRPr="003424FD">
        <w:rPr>
          <w:rFonts w:ascii="Calibri" w:hAnsi="Calibri" w:cs="Calibri"/>
          <w:sz w:val="24"/>
          <w:szCs w:val="24"/>
        </w:rPr>
        <w:t>In some organisations, these patterns of avoidance and silence can gradually become part of the organisational culture.</w:t>
      </w:r>
    </w:p>
    <w:p w14:paraId="1716EA1B" w14:textId="38B2350E" w:rsidR="00A16C0D" w:rsidRDefault="009176C9" w:rsidP="009176C9">
      <w:pPr>
        <w:rPr>
          <w:rFonts w:ascii="Calibri" w:hAnsi="Calibri" w:cs="Calibri"/>
          <w:sz w:val="24"/>
          <w:szCs w:val="24"/>
        </w:rPr>
      </w:pPr>
      <w:r w:rsidRPr="003424FD">
        <w:rPr>
          <w:rFonts w:ascii="Calibri" w:hAnsi="Calibri" w:cs="Calibri"/>
          <w:sz w:val="24"/>
          <w:szCs w:val="24"/>
        </w:rPr>
        <w:t xml:space="preserve">As a result, organisations may find themselves making decisions without a full understanding of the situation they are facing. </w:t>
      </w:r>
      <w:r w:rsidR="003424FD" w:rsidRPr="003424FD">
        <w:rPr>
          <w:rFonts w:ascii="Calibri" w:hAnsi="Calibri" w:cs="Calibri"/>
          <w:sz w:val="24"/>
          <w:szCs w:val="24"/>
        </w:rPr>
        <w:t xml:space="preserve">That does not mean those decisions are necessarily wrong, but it does make sound organisational judgement </w:t>
      </w:r>
      <w:r w:rsidR="003424FD">
        <w:rPr>
          <w:rFonts w:ascii="Calibri" w:hAnsi="Calibri" w:cs="Calibri"/>
          <w:sz w:val="24"/>
          <w:szCs w:val="24"/>
        </w:rPr>
        <w:t xml:space="preserve">much </w:t>
      </w:r>
      <w:r w:rsidR="003424FD" w:rsidRPr="003424FD">
        <w:rPr>
          <w:rFonts w:ascii="Calibri" w:hAnsi="Calibri" w:cs="Calibri"/>
          <w:sz w:val="24"/>
          <w:szCs w:val="24"/>
        </w:rPr>
        <w:t>more difficult</w:t>
      </w:r>
      <w:r w:rsidR="003424FD">
        <w:rPr>
          <w:rFonts w:ascii="Calibri" w:hAnsi="Calibri" w:cs="Calibri"/>
          <w:sz w:val="24"/>
          <w:szCs w:val="24"/>
        </w:rPr>
        <w:t>.</w:t>
      </w:r>
    </w:p>
    <w:p w14:paraId="56E8B2D2" w14:textId="77777777" w:rsidR="005E651E" w:rsidRDefault="005E651E" w:rsidP="005E651E">
      <w:pPr>
        <w:rPr>
          <w:rFonts w:ascii="Calibri" w:hAnsi="Calibri" w:cs="Calibri"/>
          <w:sz w:val="24"/>
          <w:szCs w:val="24"/>
        </w:rPr>
      </w:pPr>
    </w:p>
    <w:p w14:paraId="4528B9BB" w14:textId="2512A24A" w:rsidR="005E651E" w:rsidRPr="005E651E" w:rsidRDefault="005E651E" w:rsidP="005E651E">
      <w:pPr>
        <w:rPr>
          <w:rFonts w:ascii="Calibri" w:hAnsi="Calibri" w:cs="Calibri"/>
          <w:sz w:val="24"/>
          <w:szCs w:val="24"/>
        </w:rPr>
      </w:pPr>
      <w:r w:rsidRPr="005E651E">
        <w:rPr>
          <w:rFonts w:ascii="Calibri" w:hAnsi="Calibri" w:cs="Calibri"/>
          <w:sz w:val="24"/>
          <w:szCs w:val="24"/>
        </w:rPr>
        <w:t>Andor Vince</w:t>
      </w:r>
    </w:p>
    <w:p w14:paraId="466A0D94" w14:textId="77777777" w:rsidR="005E651E" w:rsidRPr="005E651E" w:rsidRDefault="005E651E" w:rsidP="005E651E">
      <w:pPr>
        <w:spacing w:after="0"/>
        <w:rPr>
          <w:rFonts w:ascii="Calibri" w:hAnsi="Calibri" w:cs="Calibri"/>
          <w:sz w:val="24"/>
          <w:szCs w:val="24"/>
        </w:rPr>
      </w:pPr>
      <w:r w:rsidRPr="005E651E">
        <w:rPr>
          <w:rFonts w:ascii="Calibri" w:hAnsi="Calibri" w:cs="Calibri"/>
          <w:sz w:val="24"/>
          <w:szCs w:val="24"/>
        </w:rPr>
        <w:t>Collections Care Advisor and</w:t>
      </w:r>
    </w:p>
    <w:p w14:paraId="6D97CE04" w14:textId="77777777" w:rsidR="005E651E" w:rsidRPr="005E651E" w:rsidRDefault="005E651E" w:rsidP="005E651E">
      <w:pPr>
        <w:spacing w:after="0"/>
        <w:rPr>
          <w:rFonts w:ascii="Calibri" w:hAnsi="Calibri" w:cs="Calibri"/>
          <w:sz w:val="24"/>
          <w:szCs w:val="24"/>
        </w:rPr>
      </w:pPr>
      <w:r w:rsidRPr="005E651E">
        <w:rPr>
          <w:rFonts w:ascii="Calibri" w:hAnsi="Calibri" w:cs="Calibri"/>
          <w:sz w:val="24"/>
          <w:szCs w:val="24"/>
        </w:rPr>
        <w:t>Positive Organisational Psychology Practitioner</w:t>
      </w:r>
    </w:p>
    <w:p w14:paraId="73C754D4" w14:textId="77777777" w:rsidR="005E651E" w:rsidRPr="005E651E" w:rsidRDefault="005E651E" w:rsidP="005E651E">
      <w:pPr>
        <w:rPr>
          <w:rFonts w:ascii="Calibri" w:hAnsi="Calibri" w:cs="Calibri"/>
          <w:sz w:val="24"/>
          <w:szCs w:val="24"/>
        </w:rPr>
      </w:pPr>
    </w:p>
    <w:p w14:paraId="410E4014" w14:textId="0B9252D8" w:rsidR="005E651E" w:rsidRPr="005E651E" w:rsidRDefault="005E651E" w:rsidP="005E651E">
      <w:pPr>
        <w:rPr>
          <w:rFonts w:ascii="Calibri" w:hAnsi="Calibri" w:cs="Calibri"/>
          <w:sz w:val="24"/>
          <w:szCs w:val="24"/>
        </w:rPr>
      </w:pPr>
      <w:r w:rsidRPr="005E651E">
        <w:rPr>
          <w:rFonts w:ascii="Calibri" w:hAnsi="Calibri" w:cs="Calibri"/>
          <w:b/>
          <w:bCs/>
          <w:sz w:val="24"/>
          <w:szCs w:val="24"/>
        </w:rPr>
        <w:t>Date:</w:t>
      </w:r>
      <w:r w:rsidRPr="005E651E">
        <w:rPr>
          <w:rFonts w:ascii="Calibri" w:hAnsi="Calibri" w:cs="Calibri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15</w:t>
      </w:r>
      <w:r w:rsidRPr="005E651E">
        <w:rPr>
          <w:rFonts w:ascii="Calibri" w:hAnsi="Calibri" w:cs="Calibri"/>
          <w:sz w:val="24"/>
          <w:szCs w:val="24"/>
          <w:vertAlign w:val="superscript"/>
        </w:rPr>
        <w:t>th</w:t>
      </w:r>
      <w:r>
        <w:rPr>
          <w:rFonts w:ascii="Calibri" w:hAnsi="Calibri" w:cs="Calibri"/>
          <w:sz w:val="24"/>
          <w:szCs w:val="24"/>
        </w:rPr>
        <w:t xml:space="preserve"> July</w:t>
      </w:r>
      <w:r w:rsidRPr="005E651E">
        <w:rPr>
          <w:rFonts w:ascii="Calibri" w:hAnsi="Calibri" w:cs="Calibri"/>
          <w:sz w:val="24"/>
          <w:szCs w:val="24"/>
        </w:rPr>
        <w:t xml:space="preserve"> 2026</w:t>
      </w:r>
    </w:p>
    <w:p w14:paraId="5ABD0ADE" w14:textId="77777777" w:rsidR="005E651E" w:rsidRPr="005E651E" w:rsidRDefault="005E651E" w:rsidP="005E651E">
      <w:pPr>
        <w:rPr>
          <w:rFonts w:ascii="Calibri" w:hAnsi="Calibri" w:cs="Calibri"/>
          <w:sz w:val="24"/>
          <w:szCs w:val="24"/>
        </w:rPr>
      </w:pPr>
    </w:p>
    <w:p w14:paraId="244C968E" w14:textId="77777777" w:rsidR="005E651E" w:rsidRPr="003424FD" w:rsidRDefault="005E651E" w:rsidP="009176C9">
      <w:pPr>
        <w:rPr>
          <w:rFonts w:ascii="Calibri" w:hAnsi="Calibri" w:cs="Calibri"/>
          <w:sz w:val="24"/>
          <w:szCs w:val="24"/>
        </w:rPr>
      </w:pPr>
    </w:p>
    <w:sectPr w:rsidR="005E651E" w:rsidRPr="003424F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52DC"/>
    <w:rsid w:val="00063297"/>
    <w:rsid w:val="000852DC"/>
    <w:rsid w:val="000A3943"/>
    <w:rsid w:val="002E3009"/>
    <w:rsid w:val="003424FD"/>
    <w:rsid w:val="003829C9"/>
    <w:rsid w:val="00387C50"/>
    <w:rsid w:val="004B6086"/>
    <w:rsid w:val="00517B00"/>
    <w:rsid w:val="00540C01"/>
    <w:rsid w:val="005553E3"/>
    <w:rsid w:val="005E651E"/>
    <w:rsid w:val="00684EA2"/>
    <w:rsid w:val="00693108"/>
    <w:rsid w:val="00825C1C"/>
    <w:rsid w:val="008C44C3"/>
    <w:rsid w:val="009176C9"/>
    <w:rsid w:val="009B4FAE"/>
    <w:rsid w:val="00A16C0D"/>
    <w:rsid w:val="00A64676"/>
    <w:rsid w:val="00AB7FC7"/>
    <w:rsid w:val="00AC6552"/>
    <w:rsid w:val="00B5280E"/>
    <w:rsid w:val="00B77063"/>
    <w:rsid w:val="00C15E69"/>
    <w:rsid w:val="00CF64E7"/>
    <w:rsid w:val="00D179BE"/>
    <w:rsid w:val="00D941D8"/>
    <w:rsid w:val="00DE6375"/>
    <w:rsid w:val="00EE3FF8"/>
    <w:rsid w:val="00FD6D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9FD96F"/>
  <w15:chartTrackingRefBased/>
  <w15:docId w15:val="{A237F2C7-160A-4502-999E-5D6916FFF5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52D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52D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52D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52D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52D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52D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52D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52D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52D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52D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52D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52D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52D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52D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52D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52D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52D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52D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52D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52D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52D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52D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52D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52D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52D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52D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52D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52D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52D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279</TotalTime>
  <Pages>2</Pages>
  <Words>512</Words>
  <Characters>2919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Andor Vince</dc:creator>
  <cp:keywords/>
  <dc:description/>
  <cp:lastModifiedBy>Andor Vince</cp:lastModifiedBy>
  <cp:revision>2</cp:revision>
  <dcterms:created xsi:type="dcterms:W3CDTF">2026-07-14T20:55:00Z</dcterms:created>
  <dcterms:modified xsi:type="dcterms:W3CDTF">2026-07-15T01:41:00Z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00bfbb16-9e74-4067-baa6-df578e734836</vt:lpwstr>
  </property>
</Properties>
</file>